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E" w:rsidRPr="000F129A" w:rsidRDefault="00C85BD8" w:rsidP="00D8711D">
      <w:pPr>
        <w:adjustRightInd w:val="0"/>
        <w:snapToGrid w:val="0"/>
        <w:spacing w:line="400" w:lineRule="exact"/>
        <w:jc w:val="center"/>
        <w:rPr>
          <w:rFonts w:ascii="宋体" w:hAnsi="宋体" w:cs="幼圆"/>
          <w:b/>
          <w:kern w:val="0"/>
          <w:sz w:val="28"/>
          <w:szCs w:val="28"/>
        </w:rPr>
      </w:pPr>
      <w:r>
        <w:rPr>
          <w:rFonts w:ascii="宋体" w:hAnsi="宋体" w:cs="幼圆" w:hint="eastAsia"/>
          <w:b/>
          <w:kern w:val="0"/>
          <w:sz w:val="28"/>
          <w:szCs w:val="28"/>
        </w:rPr>
        <w:t>教学设计</w:t>
      </w:r>
    </w:p>
    <w:p w:rsidR="00084B0C" w:rsidRPr="000F129A" w:rsidRDefault="00084B0C" w:rsidP="000F129A">
      <w:pPr>
        <w:adjustRightInd w:val="0"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9"/>
        <w:gridCol w:w="731"/>
        <w:gridCol w:w="970"/>
        <w:gridCol w:w="2552"/>
        <w:gridCol w:w="258"/>
        <w:gridCol w:w="1260"/>
        <w:gridCol w:w="319"/>
        <w:gridCol w:w="2741"/>
      </w:tblGrid>
      <w:tr w:rsidR="00D8711D" w:rsidRPr="00CE200B" w:rsidTr="00D54314">
        <w:trPr>
          <w:trHeight w:val="462"/>
        </w:trPr>
        <w:tc>
          <w:tcPr>
            <w:tcW w:w="1980" w:type="dxa"/>
            <w:gridSpan w:val="2"/>
            <w:vAlign w:val="center"/>
          </w:tcPr>
          <w:p w:rsidR="00D8711D" w:rsidRPr="00CE200B" w:rsidRDefault="00D8711D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8100" w:type="dxa"/>
            <w:gridSpan w:val="6"/>
            <w:vAlign w:val="center"/>
          </w:tcPr>
          <w:p w:rsidR="00D8711D" w:rsidRPr="00602D79" w:rsidRDefault="00B508B0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佛山市禅城区南庄镇第三中学</w:t>
            </w:r>
          </w:p>
        </w:tc>
      </w:tr>
      <w:tr w:rsidR="00D8711D" w:rsidRPr="00CE200B" w:rsidTr="005D08DC">
        <w:trPr>
          <w:trHeight w:val="455"/>
        </w:trPr>
        <w:tc>
          <w:tcPr>
            <w:tcW w:w="1980" w:type="dxa"/>
            <w:gridSpan w:val="2"/>
            <w:vAlign w:val="center"/>
          </w:tcPr>
          <w:p w:rsidR="00D8711D" w:rsidRPr="00CE200B" w:rsidRDefault="00D8711D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D8711D" w:rsidRPr="00602D79" w:rsidRDefault="007C1EB0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探索三角形全等的条件（复习）</w:t>
            </w:r>
          </w:p>
        </w:tc>
        <w:tc>
          <w:tcPr>
            <w:tcW w:w="1260" w:type="dxa"/>
            <w:vAlign w:val="center"/>
          </w:tcPr>
          <w:p w:rsidR="00D8711D" w:rsidRPr="00602D79" w:rsidRDefault="00D8711D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3060" w:type="dxa"/>
            <w:gridSpan w:val="2"/>
            <w:vAlign w:val="center"/>
          </w:tcPr>
          <w:p w:rsidR="00D8711D" w:rsidRPr="00602D79" w:rsidRDefault="00C85BD8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坚</w:t>
            </w:r>
            <w:proofErr w:type="gramEnd"/>
          </w:p>
        </w:tc>
      </w:tr>
      <w:tr w:rsidR="00D9396E" w:rsidRPr="00CE200B" w:rsidTr="005D08DC">
        <w:trPr>
          <w:trHeight w:val="455"/>
        </w:trPr>
        <w:tc>
          <w:tcPr>
            <w:tcW w:w="1980" w:type="dxa"/>
            <w:gridSpan w:val="2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D9396E" w:rsidRPr="00602D79" w:rsidRDefault="007C1EB0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数学（北师大版）</w:t>
            </w:r>
          </w:p>
        </w:tc>
        <w:tc>
          <w:tcPr>
            <w:tcW w:w="1260" w:type="dxa"/>
            <w:vAlign w:val="center"/>
          </w:tcPr>
          <w:p w:rsidR="00D9396E" w:rsidRPr="00602D79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章节</w:t>
            </w:r>
          </w:p>
        </w:tc>
        <w:tc>
          <w:tcPr>
            <w:tcW w:w="3060" w:type="dxa"/>
            <w:gridSpan w:val="2"/>
            <w:vAlign w:val="center"/>
          </w:tcPr>
          <w:p w:rsidR="00D9396E" w:rsidRPr="00602D79" w:rsidRDefault="007C1EB0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第四单元第3小节</w:t>
            </w:r>
          </w:p>
        </w:tc>
      </w:tr>
      <w:tr w:rsidR="00D9396E" w:rsidRPr="00CE200B" w:rsidTr="005D08DC">
        <w:trPr>
          <w:trHeight w:val="461"/>
        </w:trPr>
        <w:tc>
          <w:tcPr>
            <w:tcW w:w="1980" w:type="dxa"/>
            <w:gridSpan w:val="2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D9396E" w:rsidRPr="00602D79" w:rsidRDefault="00602D79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1</w:t>
            </w:r>
            <w:r w:rsidR="007C1EB0">
              <w:rPr>
                <w:rFonts w:ascii="宋体" w:hAnsi="宋体" w:hint="eastAsia"/>
                <w:sz w:val="24"/>
                <w:szCs w:val="24"/>
              </w:rPr>
              <w:t>课时</w:t>
            </w:r>
          </w:p>
        </w:tc>
        <w:tc>
          <w:tcPr>
            <w:tcW w:w="1260" w:type="dxa"/>
            <w:vAlign w:val="center"/>
          </w:tcPr>
          <w:p w:rsidR="00D9396E" w:rsidRPr="00602D79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3060" w:type="dxa"/>
            <w:gridSpan w:val="2"/>
            <w:vAlign w:val="center"/>
          </w:tcPr>
          <w:p w:rsidR="00D9396E" w:rsidRPr="00602D79" w:rsidRDefault="00D9396E" w:rsidP="007C1EB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C1EB0">
              <w:rPr>
                <w:rFonts w:ascii="宋体" w:hAnsi="宋体" w:hint="eastAsia"/>
                <w:sz w:val="24"/>
                <w:szCs w:val="24"/>
              </w:rPr>
              <w:t>七</w:t>
            </w:r>
            <w:r w:rsidR="00602D79" w:rsidRPr="00602D79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D9396E" w:rsidRPr="00CE200B" w:rsidTr="005D08DC">
        <w:trPr>
          <w:trHeight w:val="510"/>
        </w:trPr>
        <w:tc>
          <w:tcPr>
            <w:tcW w:w="1980" w:type="dxa"/>
            <w:gridSpan w:val="2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8100" w:type="dxa"/>
            <w:gridSpan w:val="6"/>
            <w:vAlign w:val="center"/>
          </w:tcPr>
          <w:p w:rsidR="00602D79" w:rsidRPr="00602D79" w:rsidRDefault="000F129A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一．知识目标</w:t>
            </w:r>
          </w:p>
          <w:p w:rsidR="00AE47EF" w:rsidRPr="0058675C" w:rsidRDefault="00AE47EF" w:rsidP="000F129A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/>
                <w:sz w:val="24"/>
                <w:szCs w:val="24"/>
              </w:rPr>
              <w:t>理解</w:t>
            </w:r>
            <w:r w:rsidR="00C2043B" w:rsidRPr="0058675C">
              <w:rPr>
                <w:rFonts w:ascii="宋体" w:hAnsi="宋体" w:hint="eastAsia"/>
                <w:sz w:val="24"/>
                <w:szCs w:val="24"/>
              </w:rPr>
              <w:t>全等三角形的概念、性质和判定方法。</w:t>
            </w:r>
          </w:p>
          <w:p w:rsidR="00602D79" w:rsidRPr="00602D79" w:rsidRDefault="000F129A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二．能力目标</w:t>
            </w:r>
          </w:p>
          <w:p w:rsidR="00C2043B" w:rsidRPr="0058675C" w:rsidRDefault="00AE47EF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1</w:t>
            </w:r>
            <w:r w:rsidR="000F129A">
              <w:rPr>
                <w:rFonts w:ascii="宋体" w:hAnsi="宋体" w:hint="eastAsia"/>
                <w:sz w:val="24"/>
                <w:szCs w:val="24"/>
              </w:rPr>
              <w:t>．</w:t>
            </w:r>
            <w:r w:rsidRPr="0058675C">
              <w:rPr>
                <w:rFonts w:ascii="宋体" w:hAnsi="宋体"/>
                <w:sz w:val="24"/>
                <w:szCs w:val="24"/>
              </w:rPr>
              <w:t>培养学生观察和理解能力，几何语言的叙述能力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，</w:t>
            </w:r>
            <w:r w:rsidRPr="0058675C">
              <w:rPr>
                <w:rFonts w:ascii="宋体" w:hAnsi="宋体"/>
                <w:sz w:val="24"/>
                <w:szCs w:val="24"/>
              </w:rPr>
              <w:t>掌握几何的分析思想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602D79" w:rsidRPr="00602D79" w:rsidRDefault="00AE47EF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2．</w:t>
            </w:r>
            <w:r w:rsidR="00602D79" w:rsidRPr="00602D79">
              <w:rPr>
                <w:rFonts w:ascii="宋体" w:hAnsi="宋体" w:hint="eastAsia"/>
                <w:sz w:val="24"/>
                <w:szCs w:val="24"/>
              </w:rPr>
              <w:t>培养学生的合作能力</w:t>
            </w:r>
            <w:r w:rsidR="000F129A">
              <w:rPr>
                <w:rFonts w:ascii="宋体" w:hAnsi="宋体" w:hint="eastAsia"/>
                <w:sz w:val="24"/>
                <w:szCs w:val="24"/>
              </w:rPr>
              <w:t>，表达能力和分析总结能力</w:t>
            </w:r>
            <w:r w:rsidR="00602D79" w:rsidRPr="00602D79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602D79" w:rsidRPr="00602D79" w:rsidRDefault="000F129A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三．情感目标</w:t>
            </w:r>
          </w:p>
          <w:p w:rsidR="00D9396E" w:rsidRPr="00602D79" w:rsidRDefault="00AE47EF" w:rsidP="000F129A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/>
                <w:sz w:val="24"/>
                <w:szCs w:val="24"/>
              </w:rPr>
              <w:t>发展学生的逻辑思维，提高合情推理能力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D9396E" w:rsidRPr="00CE200B" w:rsidTr="005D08DC">
        <w:trPr>
          <w:trHeight w:val="805"/>
        </w:trPr>
        <w:tc>
          <w:tcPr>
            <w:tcW w:w="1980" w:type="dxa"/>
            <w:gridSpan w:val="2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教学重点难点</w:t>
            </w:r>
          </w:p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以及措施</w:t>
            </w:r>
          </w:p>
        </w:tc>
        <w:tc>
          <w:tcPr>
            <w:tcW w:w="8100" w:type="dxa"/>
            <w:gridSpan w:val="6"/>
            <w:vAlign w:val="center"/>
          </w:tcPr>
          <w:p w:rsidR="00602D79" w:rsidRPr="00602D79" w:rsidRDefault="00602D79" w:rsidP="00602D7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1．</w:t>
            </w:r>
            <w:r w:rsidR="00C2043B">
              <w:rPr>
                <w:rFonts w:ascii="宋体" w:hAnsi="宋体" w:hint="eastAsia"/>
                <w:sz w:val="24"/>
                <w:szCs w:val="24"/>
              </w:rPr>
              <w:t>掌握全等三角形的性质与判定方法。</w:t>
            </w:r>
          </w:p>
          <w:p w:rsidR="00D9396E" w:rsidRPr="00602D79" w:rsidRDefault="00602D79" w:rsidP="000F129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02D79">
              <w:rPr>
                <w:rFonts w:ascii="宋体" w:hAnsi="宋体" w:hint="eastAsia"/>
                <w:sz w:val="24"/>
                <w:szCs w:val="24"/>
              </w:rPr>
              <w:t>2．</w:t>
            </w:r>
            <w:r w:rsidR="00C2043B">
              <w:rPr>
                <w:rFonts w:ascii="宋体" w:hAnsi="宋体" w:hint="eastAsia"/>
                <w:sz w:val="24"/>
                <w:szCs w:val="24"/>
              </w:rPr>
              <w:t>对全等三角形性质及其判定方法的运用。</w:t>
            </w:r>
          </w:p>
        </w:tc>
      </w:tr>
      <w:tr w:rsidR="00D9396E" w:rsidRPr="00CE200B" w:rsidTr="0058675C">
        <w:trPr>
          <w:trHeight w:val="1821"/>
        </w:trPr>
        <w:tc>
          <w:tcPr>
            <w:tcW w:w="1980" w:type="dxa"/>
            <w:gridSpan w:val="2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学习者分析</w:t>
            </w:r>
          </w:p>
        </w:tc>
        <w:tc>
          <w:tcPr>
            <w:tcW w:w="8100" w:type="dxa"/>
            <w:gridSpan w:val="6"/>
            <w:vAlign w:val="center"/>
          </w:tcPr>
          <w:p w:rsidR="00D9396E" w:rsidRPr="00602D79" w:rsidRDefault="00E31862" w:rsidP="0008298D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本班是我校的平板</w:t>
            </w:r>
            <w:r w:rsidR="000F129A">
              <w:rPr>
                <w:rFonts w:ascii="宋体" w:hAnsi="宋体" w:hint="eastAsia"/>
                <w:sz w:val="24"/>
                <w:szCs w:val="24"/>
              </w:rPr>
              <w:t>实验班，学生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熟练运用</w:t>
            </w:r>
            <w:r w:rsidR="000F129A">
              <w:rPr>
                <w:rFonts w:ascii="宋体" w:hAnsi="宋体" w:hint="eastAsia"/>
                <w:sz w:val="24"/>
                <w:szCs w:val="24"/>
              </w:rPr>
              <w:t>电子书包（IPAD）来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辅助学习。本节课</w:t>
            </w:r>
            <w:r w:rsidR="000F129A">
              <w:rPr>
                <w:rFonts w:ascii="宋体" w:hAnsi="宋体" w:hint="eastAsia"/>
                <w:sz w:val="24"/>
                <w:szCs w:val="24"/>
              </w:rPr>
              <w:t>内容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是建立在学生的认知发展水平和已有的知识经验基础之上</w:t>
            </w:r>
            <w:r w:rsidR="000F129A">
              <w:rPr>
                <w:rFonts w:ascii="宋体" w:hAnsi="宋体" w:hint="eastAsia"/>
                <w:sz w:val="24"/>
                <w:szCs w:val="24"/>
              </w:rPr>
              <w:t>，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题目分析能力需要</w:t>
            </w:r>
            <w:r w:rsidR="000F129A">
              <w:rPr>
                <w:rFonts w:ascii="宋体" w:hAnsi="宋体" w:hint="eastAsia"/>
                <w:sz w:val="24"/>
                <w:szCs w:val="24"/>
              </w:rPr>
              <w:t>巩固和提升，选取一些典型例题和习题进行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训练</w:t>
            </w:r>
            <w:r w:rsidR="000F129A">
              <w:rPr>
                <w:rFonts w:ascii="宋体" w:hAnsi="宋体" w:hint="eastAsia"/>
                <w:sz w:val="24"/>
                <w:szCs w:val="24"/>
              </w:rPr>
              <w:t>，从而形成系统</w:t>
            </w:r>
            <w:r w:rsidR="0008298D">
              <w:rPr>
                <w:rFonts w:ascii="宋体" w:hAnsi="宋体" w:hint="eastAsia"/>
                <w:sz w:val="24"/>
                <w:szCs w:val="24"/>
              </w:rPr>
              <w:t>解题思路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。</w:t>
            </w:r>
            <w:r w:rsidR="0008298D">
              <w:rPr>
                <w:rFonts w:ascii="宋体" w:hAnsi="宋体" w:hint="eastAsia"/>
                <w:sz w:val="24"/>
                <w:szCs w:val="24"/>
              </w:rPr>
              <w:t>同时，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为了克服他们</w:t>
            </w:r>
            <w:r w:rsidR="0008298D">
              <w:rPr>
                <w:rFonts w:ascii="宋体" w:hAnsi="宋体" w:hint="eastAsia"/>
                <w:sz w:val="24"/>
                <w:szCs w:val="24"/>
              </w:rPr>
              <w:t>的胆怯心理，也让学生多上台分享解题思路，进行数学语言的训练，</w:t>
            </w:r>
            <w:r w:rsidR="004008C8" w:rsidRPr="0058675C">
              <w:rPr>
                <w:rFonts w:ascii="宋体" w:hAnsi="宋体" w:hint="eastAsia"/>
                <w:sz w:val="24"/>
                <w:szCs w:val="24"/>
              </w:rPr>
              <w:t>培养学生对数学问题多种解法的比较与反思过程。</w:t>
            </w:r>
          </w:p>
        </w:tc>
      </w:tr>
      <w:tr w:rsidR="00D9396E" w:rsidRPr="00CE200B" w:rsidTr="00676153">
        <w:tc>
          <w:tcPr>
            <w:tcW w:w="1249" w:type="dxa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教学环节</w:t>
            </w:r>
          </w:p>
        </w:tc>
        <w:tc>
          <w:tcPr>
            <w:tcW w:w="1701" w:type="dxa"/>
            <w:gridSpan w:val="2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教学内容</w:t>
            </w:r>
          </w:p>
        </w:tc>
        <w:tc>
          <w:tcPr>
            <w:tcW w:w="2552" w:type="dxa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活动设计</w:t>
            </w:r>
          </w:p>
        </w:tc>
        <w:tc>
          <w:tcPr>
            <w:tcW w:w="1837" w:type="dxa"/>
            <w:gridSpan w:val="3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活动目标</w:t>
            </w:r>
          </w:p>
        </w:tc>
        <w:tc>
          <w:tcPr>
            <w:tcW w:w="2741" w:type="dxa"/>
            <w:vAlign w:val="center"/>
          </w:tcPr>
          <w:p w:rsidR="00D9396E" w:rsidRPr="00CE200B" w:rsidRDefault="00D9396E" w:rsidP="005D08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E200B">
              <w:rPr>
                <w:rFonts w:ascii="宋体" w:hAnsi="宋体" w:hint="eastAsia"/>
                <w:sz w:val="24"/>
                <w:szCs w:val="24"/>
              </w:rPr>
              <w:t>媒体使用及分析（交互式电子白板使用功能）</w:t>
            </w:r>
          </w:p>
        </w:tc>
      </w:tr>
      <w:tr w:rsidR="00602D79" w:rsidRPr="00CE200B" w:rsidTr="00676153">
        <w:trPr>
          <w:trHeight w:val="798"/>
        </w:trPr>
        <w:tc>
          <w:tcPr>
            <w:tcW w:w="1249" w:type="dxa"/>
          </w:tcPr>
          <w:p w:rsidR="00602D79" w:rsidRPr="001557A1" w:rsidRDefault="00602D79" w:rsidP="005939F8">
            <w:pPr>
              <w:jc w:val="left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课前</w:t>
            </w:r>
          </w:p>
        </w:tc>
        <w:tc>
          <w:tcPr>
            <w:tcW w:w="1701" w:type="dxa"/>
            <w:gridSpan w:val="2"/>
          </w:tcPr>
          <w:p w:rsidR="00602D79" w:rsidRPr="001557A1" w:rsidRDefault="002F2802" w:rsidP="002916A8">
            <w:pPr>
              <w:jc w:val="center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前置作业</w:t>
            </w:r>
          </w:p>
        </w:tc>
        <w:tc>
          <w:tcPr>
            <w:tcW w:w="2552" w:type="dxa"/>
          </w:tcPr>
          <w:p w:rsidR="002967AF" w:rsidRPr="002967AF" w:rsidRDefault="002967AF" w:rsidP="002967A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967AF">
              <w:rPr>
                <w:rFonts w:ascii="宋体" w:hAnsi="宋体" w:hint="eastAsia"/>
                <w:sz w:val="24"/>
                <w:szCs w:val="24"/>
              </w:rPr>
              <w:t xml:space="preserve">作业一、知识点检测题 （课前完成），题型是选择题。 </w:t>
            </w:r>
          </w:p>
          <w:p w:rsidR="002967AF" w:rsidRPr="002967AF" w:rsidRDefault="002967AF" w:rsidP="002967A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967AF">
              <w:rPr>
                <w:rFonts w:ascii="宋体" w:hAnsi="宋体" w:hint="eastAsia"/>
                <w:sz w:val="24"/>
                <w:szCs w:val="24"/>
              </w:rPr>
              <w:t>作业二、做教师精选本节课的典型例题和常考题目，小组成员之间做好互评。</w:t>
            </w:r>
          </w:p>
          <w:p w:rsidR="00602D79" w:rsidRPr="001557A1" w:rsidRDefault="002967AF" w:rsidP="002967AF">
            <w:pPr>
              <w:jc w:val="left"/>
              <w:rPr>
                <w:szCs w:val="21"/>
              </w:rPr>
            </w:pPr>
            <w:r w:rsidRPr="002967AF">
              <w:rPr>
                <w:rFonts w:ascii="宋体" w:hAnsi="宋体" w:hint="eastAsia"/>
                <w:sz w:val="24"/>
                <w:szCs w:val="24"/>
              </w:rPr>
              <w:t xml:space="preserve">  作业三、根据本节课的知识点画思维导图，形成自己的知识体系。</w:t>
            </w:r>
          </w:p>
        </w:tc>
        <w:tc>
          <w:tcPr>
            <w:tcW w:w="1837" w:type="dxa"/>
            <w:gridSpan w:val="3"/>
          </w:tcPr>
          <w:p w:rsidR="00602D79" w:rsidRPr="0030188E" w:rsidRDefault="002916A8" w:rsidP="005939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0188E">
              <w:rPr>
                <w:rFonts w:ascii="宋体" w:hAnsi="宋体" w:hint="eastAsia"/>
                <w:sz w:val="24"/>
                <w:szCs w:val="24"/>
              </w:rPr>
              <w:t>自主完成作业</w:t>
            </w:r>
          </w:p>
        </w:tc>
        <w:tc>
          <w:tcPr>
            <w:tcW w:w="2741" w:type="dxa"/>
          </w:tcPr>
          <w:p w:rsidR="00602D79" w:rsidRPr="001557A1" w:rsidRDefault="00602D79" w:rsidP="005939F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84B0C" w:rsidRPr="00CE200B" w:rsidTr="00676153">
        <w:trPr>
          <w:trHeight w:val="841"/>
        </w:trPr>
        <w:tc>
          <w:tcPr>
            <w:tcW w:w="1249" w:type="dxa"/>
            <w:vMerge w:val="restart"/>
          </w:tcPr>
          <w:p w:rsidR="00084B0C" w:rsidRPr="001557A1" w:rsidRDefault="00084B0C" w:rsidP="005939F8">
            <w:pPr>
              <w:jc w:val="left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课中</w:t>
            </w:r>
          </w:p>
        </w:tc>
        <w:tc>
          <w:tcPr>
            <w:tcW w:w="1701" w:type="dxa"/>
            <w:gridSpan w:val="2"/>
          </w:tcPr>
          <w:p w:rsidR="00115D2F" w:rsidRPr="0058675C" w:rsidRDefault="00FB0FFC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1、</w:t>
            </w:r>
            <w:r w:rsidR="00115D2F" w:rsidRPr="0058675C">
              <w:rPr>
                <w:rFonts w:ascii="宋体" w:hAnsi="宋体" w:hint="eastAsia"/>
                <w:sz w:val="24"/>
                <w:szCs w:val="24"/>
              </w:rPr>
              <w:t>IRS</w:t>
            </w:r>
            <w:r w:rsidR="002916A8">
              <w:rPr>
                <w:rFonts w:ascii="宋体" w:hAnsi="宋体" w:hint="eastAsia"/>
                <w:sz w:val="24"/>
                <w:szCs w:val="24"/>
              </w:rPr>
              <w:t>即时反馈</w:t>
            </w:r>
          </w:p>
          <w:p w:rsidR="00084B0C" w:rsidRPr="001557A1" w:rsidRDefault="00084B0C" w:rsidP="005939F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084B0C" w:rsidRPr="001557A1" w:rsidRDefault="00084B0C" w:rsidP="00D06FF5">
            <w:pPr>
              <w:jc w:val="left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检查</w:t>
            </w:r>
            <w:r w:rsidR="00FB0FFC" w:rsidRPr="0058675C">
              <w:rPr>
                <w:rFonts w:ascii="宋体" w:hAnsi="宋体" w:hint="eastAsia"/>
                <w:sz w:val="24"/>
                <w:szCs w:val="24"/>
              </w:rPr>
              <w:t>课前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情况：通过选择题，</w:t>
            </w:r>
            <w:r w:rsidR="002916A8">
              <w:rPr>
                <w:rFonts w:ascii="宋体" w:hAnsi="宋体" w:hint="eastAsia"/>
                <w:sz w:val="24"/>
                <w:szCs w:val="24"/>
              </w:rPr>
              <w:t>利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用IRS</w:t>
            </w:r>
            <w:r w:rsidR="002916A8">
              <w:rPr>
                <w:rFonts w:ascii="宋体" w:hAnsi="宋体" w:hint="eastAsia"/>
                <w:sz w:val="24"/>
                <w:szCs w:val="24"/>
              </w:rPr>
              <w:t>即时反馈系统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迅速投票作答</w:t>
            </w:r>
            <w:r w:rsidR="002916A8">
              <w:rPr>
                <w:rFonts w:ascii="宋体" w:hAnsi="宋体" w:hint="eastAsia"/>
                <w:sz w:val="24"/>
                <w:szCs w:val="24"/>
              </w:rPr>
              <w:t>，教师显示统计结果并进行点评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837" w:type="dxa"/>
            <w:gridSpan w:val="3"/>
          </w:tcPr>
          <w:p w:rsidR="00084B0C" w:rsidRPr="0030188E" w:rsidRDefault="00676153" w:rsidP="005939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0188E">
              <w:rPr>
                <w:rFonts w:ascii="宋体" w:hAnsi="宋体" w:hint="eastAsia"/>
                <w:sz w:val="24"/>
                <w:szCs w:val="24"/>
              </w:rPr>
              <w:t>检查前置作业完成效果</w:t>
            </w:r>
            <w:r w:rsidR="00DC4C26" w:rsidRPr="0030188E">
              <w:rPr>
                <w:rFonts w:ascii="宋体" w:hAnsi="宋体" w:hint="eastAsia"/>
                <w:sz w:val="24"/>
                <w:szCs w:val="24"/>
              </w:rPr>
              <w:t>，并将检测结果保存到IES中，作为复习辅导依据</w:t>
            </w:r>
            <w:r w:rsidR="0030188E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741" w:type="dxa"/>
          </w:tcPr>
          <w:p w:rsidR="00084B0C" w:rsidRPr="001557A1" w:rsidRDefault="00084B0C" w:rsidP="00676153">
            <w:pPr>
              <w:jc w:val="left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PPT导入白板显示题目，用IRS</w:t>
            </w:r>
            <w:r w:rsidR="00676153">
              <w:rPr>
                <w:rFonts w:ascii="宋体" w:hAnsi="宋体" w:hint="eastAsia"/>
                <w:sz w:val="24"/>
                <w:szCs w:val="24"/>
              </w:rPr>
              <w:t>即时反馈系统了解学生的作业完成效果，并确定教学策略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84B0C" w:rsidRPr="00CE200B" w:rsidTr="00676153">
        <w:trPr>
          <w:trHeight w:val="841"/>
        </w:trPr>
        <w:tc>
          <w:tcPr>
            <w:tcW w:w="1249" w:type="dxa"/>
            <w:vMerge/>
          </w:tcPr>
          <w:p w:rsidR="00084B0C" w:rsidRPr="001557A1" w:rsidRDefault="00084B0C" w:rsidP="005939F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84B0C" w:rsidRPr="001557A1" w:rsidRDefault="00084B0C" w:rsidP="00393349">
            <w:pPr>
              <w:jc w:val="left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2．</w:t>
            </w:r>
            <w:r w:rsidR="00393349" w:rsidRPr="0058675C">
              <w:rPr>
                <w:rFonts w:ascii="宋体" w:hAnsi="宋体" w:hint="eastAsia"/>
                <w:sz w:val="24"/>
                <w:szCs w:val="24"/>
              </w:rPr>
              <w:t>分层学习</w:t>
            </w:r>
          </w:p>
        </w:tc>
        <w:tc>
          <w:tcPr>
            <w:tcW w:w="2552" w:type="dxa"/>
          </w:tcPr>
          <w:p w:rsidR="00084B0C" w:rsidRPr="0058675C" w:rsidRDefault="00217314" w:rsidP="005939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课前检测题中，</w:t>
            </w:r>
            <w:r w:rsidR="00676153">
              <w:rPr>
                <w:rFonts w:ascii="宋体" w:hAnsi="宋体" w:hint="eastAsia"/>
                <w:sz w:val="24"/>
                <w:szCs w:val="24"/>
              </w:rPr>
              <w:t>根据反馈情况，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没出错的同学上菁优网自行做题训</w:t>
            </w:r>
            <w:r w:rsidRPr="0058675C">
              <w:rPr>
                <w:rFonts w:ascii="宋体" w:hAnsi="宋体" w:hint="eastAsia"/>
                <w:sz w:val="24"/>
                <w:szCs w:val="24"/>
              </w:rPr>
              <w:lastRenderedPageBreak/>
              <w:t>练，有出错的同学上班级云盘重新看三角形全等的判定的微课视频</w:t>
            </w:r>
            <w:r w:rsidR="00676153">
              <w:rPr>
                <w:rFonts w:ascii="宋体" w:hAnsi="宋体" w:hint="eastAsia"/>
                <w:sz w:val="24"/>
                <w:szCs w:val="24"/>
              </w:rPr>
              <w:t>，再分析题目找出解题错处并订正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837" w:type="dxa"/>
            <w:gridSpan w:val="3"/>
          </w:tcPr>
          <w:p w:rsidR="00084B0C" w:rsidRPr="0058675C" w:rsidRDefault="00217314" w:rsidP="0021731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lastRenderedPageBreak/>
              <w:t>根据学生对知识的掌握情况的不同层次，通</w:t>
            </w:r>
            <w:r w:rsidRPr="0058675C">
              <w:rPr>
                <w:rFonts w:ascii="宋体" w:hAnsi="宋体" w:hint="eastAsia"/>
                <w:sz w:val="24"/>
                <w:szCs w:val="24"/>
              </w:rPr>
              <w:lastRenderedPageBreak/>
              <w:t>过不同的训练形式加深他们对三角形全等的判定方法的理解。</w:t>
            </w:r>
          </w:p>
        </w:tc>
        <w:tc>
          <w:tcPr>
            <w:tcW w:w="2741" w:type="dxa"/>
          </w:tcPr>
          <w:p w:rsidR="00084B0C" w:rsidRPr="0058675C" w:rsidRDefault="00676153" w:rsidP="002E79F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利用电子书包</w:t>
            </w:r>
            <w:r w:rsidR="002E79F1">
              <w:rPr>
                <w:rFonts w:ascii="宋体" w:hAnsi="宋体" w:hint="eastAsia"/>
                <w:sz w:val="24"/>
                <w:szCs w:val="24"/>
              </w:rPr>
              <w:t>学习系统（HiLearning）</w:t>
            </w:r>
            <w:r>
              <w:rPr>
                <w:rFonts w:ascii="宋体" w:hAnsi="宋体" w:hint="eastAsia"/>
                <w:sz w:val="24"/>
                <w:szCs w:val="24"/>
              </w:rPr>
              <w:t>查看课前检测题解题反馈，并确定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学习策略。</w:t>
            </w:r>
          </w:p>
        </w:tc>
      </w:tr>
      <w:tr w:rsidR="00084B0C" w:rsidRPr="00CE200B" w:rsidTr="00676153">
        <w:trPr>
          <w:trHeight w:val="841"/>
        </w:trPr>
        <w:tc>
          <w:tcPr>
            <w:tcW w:w="1249" w:type="dxa"/>
            <w:vMerge/>
          </w:tcPr>
          <w:p w:rsidR="00084B0C" w:rsidRPr="001557A1" w:rsidRDefault="00084B0C" w:rsidP="005939F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84B0C" w:rsidRPr="0058675C" w:rsidRDefault="00084B0C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3．</w:t>
            </w:r>
            <w:r w:rsidR="0019339B" w:rsidRPr="0058675C">
              <w:rPr>
                <w:rFonts w:ascii="宋体" w:hAnsi="宋体" w:hint="eastAsia"/>
                <w:sz w:val="24"/>
                <w:szCs w:val="24"/>
              </w:rPr>
              <w:t>分析典型例题</w:t>
            </w:r>
          </w:p>
          <w:p w:rsidR="00084B0C" w:rsidRPr="0058675C" w:rsidRDefault="00084B0C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B0C" w:rsidRPr="0058675C" w:rsidRDefault="0019339B" w:rsidP="00EC685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学生课前完成相关练习题，</w:t>
            </w:r>
            <w:r w:rsidR="00676153">
              <w:rPr>
                <w:rFonts w:ascii="宋体" w:hAnsi="宋体" w:hint="eastAsia"/>
                <w:sz w:val="24"/>
                <w:szCs w:val="24"/>
              </w:rPr>
              <w:t>教师利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用</w:t>
            </w:r>
            <w:proofErr w:type="spellStart"/>
            <w:r w:rsidRPr="0058675C">
              <w:rPr>
                <w:rFonts w:ascii="宋体" w:hAnsi="宋体" w:hint="eastAsia"/>
                <w:sz w:val="24"/>
                <w:szCs w:val="24"/>
              </w:rPr>
              <w:t>Hi</w:t>
            </w:r>
            <w:r w:rsidR="00676153">
              <w:rPr>
                <w:rFonts w:ascii="宋体" w:hAnsi="宋体" w:hint="eastAsia"/>
                <w:sz w:val="24"/>
                <w:szCs w:val="24"/>
              </w:rPr>
              <w:t>T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each</w:t>
            </w:r>
            <w:proofErr w:type="spellEnd"/>
            <w:r w:rsidRPr="0058675C">
              <w:rPr>
                <w:rFonts w:ascii="宋体" w:hAnsi="宋体" w:hint="eastAsia"/>
                <w:sz w:val="24"/>
                <w:szCs w:val="24"/>
              </w:rPr>
              <w:t>抢权</w:t>
            </w:r>
            <w:r w:rsidR="00676153">
              <w:rPr>
                <w:rFonts w:ascii="宋体" w:hAnsi="宋体" w:hint="eastAsia"/>
                <w:sz w:val="24"/>
                <w:szCs w:val="24"/>
              </w:rPr>
              <w:t>功能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，抢权</w:t>
            </w:r>
            <w:r w:rsidR="00676153">
              <w:rPr>
                <w:rFonts w:ascii="宋体" w:hAnsi="宋体" w:hint="eastAsia"/>
                <w:sz w:val="24"/>
                <w:szCs w:val="24"/>
              </w:rPr>
              <w:t>学生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上台</w:t>
            </w:r>
            <w:r w:rsidR="00676153">
              <w:rPr>
                <w:rFonts w:ascii="宋体" w:hAnsi="宋体" w:hint="eastAsia"/>
                <w:sz w:val="24"/>
                <w:szCs w:val="24"/>
              </w:rPr>
              <w:t>分享解题思路和方法</w:t>
            </w:r>
            <w:r w:rsidR="00EC6856">
              <w:rPr>
                <w:rFonts w:ascii="宋体" w:hAnsi="宋体" w:hint="eastAsia"/>
                <w:sz w:val="24"/>
                <w:szCs w:val="24"/>
              </w:rPr>
              <w:t>，并解答其他同学的质疑，教师进行适当的点评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837" w:type="dxa"/>
            <w:gridSpan w:val="3"/>
          </w:tcPr>
          <w:p w:rsidR="00084B0C" w:rsidRPr="0058675C" w:rsidRDefault="00EC6856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抢权学生为全体同学分享</w:t>
            </w:r>
            <w:r w:rsidR="002B5E8B" w:rsidRPr="0058675C">
              <w:rPr>
                <w:rFonts w:ascii="宋体" w:hAnsi="宋体" w:hint="eastAsia"/>
                <w:sz w:val="24"/>
                <w:szCs w:val="24"/>
              </w:rPr>
              <w:t>典型习题。说明求证问题、分析具备条件，需要另外寻找的条件。</w:t>
            </w:r>
            <w:r>
              <w:rPr>
                <w:rFonts w:ascii="宋体" w:hAnsi="宋体" w:hint="eastAsia"/>
                <w:sz w:val="24"/>
                <w:szCs w:val="24"/>
              </w:rPr>
              <w:t>培养学生思维能力、表达能力</w:t>
            </w:r>
            <w:r w:rsidR="00A05E9D"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741" w:type="dxa"/>
          </w:tcPr>
          <w:p w:rsidR="00084B0C" w:rsidRPr="0058675C" w:rsidRDefault="008D4B53" w:rsidP="0058675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1.全体学生利用平板将自己的答案拍照</w:t>
            </w:r>
            <w:r w:rsidR="00EC6856">
              <w:rPr>
                <w:rFonts w:ascii="宋体" w:hAnsi="宋体" w:hint="eastAsia"/>
                <w:sz w:val="24"/>
                <w:szCs w:val="24"/>
              </w:rPr>
              <w:t>并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上传</w:t>
            </w:r>
            <w:r w:rsidR="00EC6856">
              <w:rPr>
                <w:rFonts w:ascii="宋体" w:hAnsi="宋体" w:hint="eastAsia"/>
                <w:sz w:val="24"/>
                <w:szCs w:val="24"/>
              </w:rPr>
              <w:t>到指定区域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C6856" w:rsidRPr="0058675C" w:rsidRDefault="008D4B53" w:rsidP="00EC68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2.</w:t>
            </w:r>
            <w:r w:rsidR="00EC6856">
              <w:rPr>
                <w:rFonts w:ascii="宋体" w:hAnsi="宋体" w:hint="eastAsia"/>
                <w:sz w:val="24"/>
                <w:szCs w:val="24"/>
              </w:rPr>
              <w:t>抢权学生</w:t>
            </w:r>
            <w:r w:rsidR="00084B0C" w:rsidRPr="0058675C">
              <w:rPr>
                <w:rFonts w:ascii="宋体" w:hAnsi="宋体" w:hint="eastAsia"/>
                <w:sz w:val="24"/>
                <w:szCs w:val="24"/>
              </w:rPr>
              <w:t>在白板上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分析</w:t>
            </w:r>
            <w:r w:rsidR="00EC6856">
              <w:rPr>
                <w:rFonts w:ascii="宋体" w:hAnsi="宋体" w:hint="eastAsia"/>
                <w:sz w:val="24"/>
                <w:szCs w:val="24"/>
              </w:rPr>
              <w:t>解题思路和方法</w:t>
            </w:r>
            <w:r w:rsidR="005B66BA"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D06FF5" w:rsidRPr="00CE200B" w:rsidTr="00676153">
        <w:trPr>
          <w:trHeight w:val="841"/>
        </w:trPr>
        <w:tc>
          <w:tcPr>
            <w:tcW w:w="1249" w:type="dxa"/>
            <w:vMerge/>
          </w:tcPr>
          <w:p w:rsidR="00D06FF5" w:rsidRPr="001557A1" w:rsidRDefault="00D06FF5" w:rsidP="005939F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D06FF5" w:rsidRPr="0058675C" w:rsidRDefault="00D06FF5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4.课堂练习</w:t>
            </w:r>
          </w:p>
        </w:tc>
        <w:tc>
          <w:tcPr>
            <w:tcW w:w="2552" w:type="dxa"/>
          </w:tcPr>
          <w:p w:rsidR="00D06FF5" w:rsidRPr="0058675C" w:rsidRDefault="00D06FF5" w:rsidP="00EC685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完成课堂练习，学生推送答案，代表上台分享解题思路和方法。</w:t>
            </w:r>
          </w:p>
        </w:tc>
        <w:tc>
          <w:tcPr>
            <w:tcW w:w="1837" w:type="dxa"/>
            <w:gridSpan w:val="3"/>
          </w:tcPr>
          <w:p w:rsidR="00D06FF5" w:rsidRPr="00D06FF5" w:rsidRDefault="00D06FF5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培养学生的思维能力和表达能力。</w:t>
            </w:r>
          </w:p>
        </w:tc>
        <w:tc>
          <w:tcPr>
            <w:tcW w:w="2741" w:type="dxa"/>
          </w:tcPr>
          <w:p w:rsidR="00D06FF5" w:rsidRPr="00D06FF5" w:rsidRDefault="00D06FF5" w:rsidP="0058675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D06FF5">
              <w:rPr>
                <w:rFonts w:ascii="宋体" w:hAnsi="宋体" w:hint="eastAsia"/>
                <w:sz w:val="24"/>
                <w:szCs w:val="24"/>
              </w:rPr>
              <w:t>利用平板将自己的答案拍照并上传到指定区域。</w:t>
            </w:r>
          </w:p>
        </w:tc>
      </w:tr>
      <w:tr w:rsidR="00084B0C" w:rsidRPr="00CE200B" w:rsidTr="00676153">
        <w:trPr>
          <w:trHeight w:val="841"/>
        </w:trPr>
        <w:tc>
          <w:tcPr>
            <w:tcW w:w="1249" w:type="dxa"/>
            <w:vMerge/>
          </w:tcPr>
          <w:p w:rsidR="00084B0C" w:rsidRPr="001557A1" w:rsidRDefault="00084B0C" w:rsidP="005939F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84B0C" w:rsidRPr="0058675C" w:rsidRDefault="00D06FF5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084B0C" w:rsidRPr="0058675C">
              <w:rPr>
                <w:rFonts w:ascii="宋体" w:hAnsi="宋体" w:hint="eastAsia"/>
                <w:sz w:val="24"/>
                <w:szCs w:val="24"/>
              </w:rPr>
              <w:t>．</w:t>
            </w:r>
            <w:r w:rsidR="00FD7914" w:rsidRPr="0058675C">
              <w:rPr>
                <w:rFonts w:ascii="宋体" w:hAnsi="宋体" w:hint="eastAsia"/>
                <w:sz w:val="24"/>
                <w:szCs w:val="24"/>
              </w:rPr>
              <w:t>总结</w:t>
            </w:r>
            <w:r w:rsidR="00A94AB5" w:rsidRPr="0058675C">
              <w:rPr>
                <w:rFonts w:ascii="宋体" w:hAnsi="宋体" w:hint="eastAsia"/>
                <w:sz w:val="24"/>
                <w:szCs w:val="24"/>
              </w:rPr>
              <w:t>证明全等三角形</w:t>
            </w:r>
            <w:r w:rsidR="00E213AC" w:rsidRPr="0058675C">
              <w:rPr>
                <w:rFonts w:ascii="宋体" w:hAnsi="宋体" w:hint="eastAsia"/>
                <w:sz w:val="24"/>
                <w:szCs w:val="24"/>
              </w:rPr>
              <w:t>的判定方法、图形的常见变化形式</w:t>
            </w:r>
          </w:p>
          <w:p w:rsidR="00084B0C" w:rsidRPr="0058675C" w:rsidRDefault="00084B0C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B0C" w:rsidRPr="0058675C" w:rsidRDefault="00375B96" w:rsidP="00375B9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在证明三角全等过程中，</w:t>
            </w:r>
            <w:r>
              <w:rPr>
                <w:rFonts w:ascii="宋体" w:hAnsi="宋体" w:hint="eastAsia"/>
                <w:sz w:val="24"/>
                <w:szCs w:val="24"/>
              </w:rPr>
              <w:t>如何</w:t>
            </w:r>
            <w:r w:rsidR="005B66BA" w:rsidRPr="0058675C">
              <w:rPr>
                <w:rFonts w:ascii="宋体" w:hAnsi="宋体" w:hint="eastAsia"/>
                <w:sz w:val="24"/>
                <w:szCs w:val="24"/>
              </w:rPr>
              <w:t>准确找出对应的角和</w:t>
            </w:r>
            <w:proofErr w:type="gramStart"/>
            <w:r w:rsidR="005B66BA" w:rsidRPr="0058675C">
              <w:rPr>
                <w:rFonts w:ascii="宋体" w:hAnsi="宋体" w:hint="eastAsia"/>
                <w:sz w:val="24"/>
                <w:szCs w:val="24"/>
              </w:rPr>
              <w:t>边</w:t>
            </w:r>
            <w:proofErr w:type="gramEnd"/>
            <w:r w:rsidR="005B66BA" w:rsidRPr="0058675C">
              <w:rPr>
                <w:rFonts w:ascii="宋体" w:hAnsi="宋体" w:hint="eastAsia"/>
                <w:sz w:val="24"/>
                <w:szCs w:val="24"/>
              </w:rPr>
              <w:t>。如何利用线段的和差、角的和差来挖掘隐含的条件。</w:t>
            </w:r>
          </w:p>
        </w:tc>
        <w:tc>
          <w:tcPr>
            <w:tcW w:w="1837" w:type="dxa"/>
            <w:gridSpan w:val="3"/>
          </w:tcPr>
          <w:p w:rsidR="00084B0C" w:rsidRPr="0058675C" w:rsidRDefault="00032843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让学生了解用变换的观点去审视全等三角形</w:t>
            </w:r>
            <w:r w:rsidR="00EC6856">
              <w:rPr>
                <w:rFonts w:ascii="宋体" w:hAnsi="宋体" w:hint="eastAsia"/>
                <w:sz w:val="24"/>
                <w:szCs w:val="24"/>
              </w:rPr>
              <w:t>，找出相应的条件</w:t>
            </w:r>
            <w:r w:rsidRPr="0058675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741" w:type="dxa"/>
          </w:tcPr>
          <w:p w:rsidR="00084B0C" w:rsidRPr="0058675C" w:rsidRDefault="00084B0C" w:rsidP="0058675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5A70" w:rsidRPr="00CE200B" w:rsidTr="00676153">
        <w:trPr>
          <w:trHeight w:val="839"/>
        </w:trPr>
        <w:tc>
          <w:tcPr>
            <w:tcW w:w="1249" w:type="dxa"/>
          </w:tcPr>
          <w:p w:rsidR="006A5A70" w:rsidRPr="001557A1" w:rsidRDefault="006A5A70" w:rsidP="005939F8">
            <w:pPr>
              <w:jc w:val="left"/>
              <w:rPr>
                <w:rFonts w:ascii="宋体" w:hAnsi="宋体"/>
                <w:szCs w:val="21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课后</w:t>
            </w:r>
          </w:p>
        </w:tc>
        <w:tc>
          <w:tcPr>
            <w:tcW w:w="1701" w:type="dxa"/>
            <w:gridSpan w:val="2"/>
          </w:tcPr>
          <w:p w:rsidR="006A5A70" w:rsidRPr="0058675C" w:rsidRDefault="006A5A70" w:rsidP="005939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习题巩固</w:t>
            </w:r>
          </w:p>
        </w:tc>
        <w:tc>
          <w:tcPr>
            <w:tcW w:w="2552" w:type="dxa"/>
          </w:tcPr>
          <w:p w:rsidR="00330186" w:rsidRPr="00330186" w:rsidRDefault="00330186" w:rsidP="00330186">
            <w:pPr>
              <w:ind w:left="360" w:hangingChars="150" w:hanging="36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330186">
              <w:rPr>
                <w:rFonts w:ascii="宋体" w:hAnsi="宋体" w:hint="eastAsia"/>
                <w:sz w:val="24"/>
                <w:szCs w:val="24"/>
              </w:rPr>
              <w:t>1、课后通过学生自己的IES账号上云端补救系统查看本节课的学习成绩，做好查漏补缺，小组长查看本组学员的做题情况，做好的监督和辅导工作。</w:t>
            </w:r>
          </w:p>
          <w:p w:rsidR="00E64965" w:rsidRDefault="00330186" w:rsidP="00E64965">
            <w:pPr>
              <w:ind w:left="360" w:hangingChars="150" w:hanging="36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330186">
              <w:rPr>
                <w:rFonts w:ascii="宋体" w:hAnsi="宋体" w:hint="eastAsia"/>
                <w:sz w:val="24"/>
                <w:szCs w:val="24"/>
              </w:rPr>
              <w:t>2、到班级云盘，查看当天保存的学习活动记录，做好知识的回顾和进一步的理解工作。</w:t>
            </w:r>
            <w:r w:rsidR="00E64965" w:rsidRPr="00E64965">
              <w:rPr>
                <w:rFonts w:ascii="宋体" w:hAnsi="宋体" w:hint="eastAsia"/>
                <w:sz w:val="24"/>
                <w:szCs w:val="24"/>
              </w:rPr>
              <w:t>重新看三角形全等的判定的微课视频</w:t>
            </w:r>
            <w:bookmarkStart w:id="0" w:name="_GoBack"/>
            <w:bookmarkEnd w:id="0"/>
          </w:p>
          <w:p w:rsidR="006A5A70" w:rsidRPr="0058675C" w:rsidRDefault="00330186" w:rsidP="00E64965">
            <w:pPr>
              <w:ind w:left="360" w:hangingChars="150" w:hanging="360"/>
              <w:jc w:val="left"/>
              <w:rPr>
                <w:rFonts w:ascii="宋体" w:hAnsi="宋体"/>
                <w:sz w:val="24"/>
                <w:szCs w:val="24"/>
              </w:rPr>
            </w:pPr>
            <w:r w:rsidRPr="00330186">
              <w:rPr>
                <w:rFonts w:ascii="宋体" w:hAnsi="宋体" w:hint="eastAsia"/>
                <w:sz w:val="24"/>
                <w:szCs w:val="24"/>
              </w:rPr>
              <w:t>3、根据上课掌握的知识程度，上</w:t>
            </w:r>
            <w:proofErr w:type="gramStart"/>
            <w:r w:rsidRPr="00330186">
              <w:rPr>
                <w:rFonts w:ascii="宋体" w:hAnsi="宋体" w:hint="eastAsia"/>
                <w:sz w:val="24"/>
                <w:szCs w:val="24"/>
              </w:rPr>
              <w:t>菁</w:t>
            </w:r>
            <w:proofErr w:type="gramEnd"/>
            <w:r w:rsidRPr="00330186">
              <w:rPr>
                <w:rFonts w:ascii="宋体" w:hAnsi="宋体" w:hint="eastAsia"/>
                <w:sz w:val="24"/>
                <w:szCs w:val="24"/>
              </w:rPr>
              <w:t>优</w:t>
            </w:r>
            <w:proofErr w:type="gramStart"/>
            <w:r w:rsidRPr="00330186">
              <w:rPr>
                <w:rFonts w:ascii="宋体" w:hAnsi="宋体" w:hint="eastAsia"/>
                <w:sz w:val="24"/>
                <w:szCs w:val="24"/>
              </w:rPr>
              <w:t>数学网找</w:t>
            </w:r>
            <w:proofErr w:type="gramEnd"/>
            <w:r w:rsidRPr="00330186">
              <w:rPr>
                <w:rFonts w:ascii="宋体" w:hAnsi="宋体" w:hint="eastAsia"/>
                <w:sz w:val="24"/>
                <w:szCs w:val="24"/>
              </w:rPr>
              <w:t>对应练习进行巩固和提高。</w:t>
            </w:r>
          </w:p>
        </w:tc>
        <w:tc>
          <w:tcPr>
            <w:tcW w:w="1837" w:type="dxa"/>
            <w:gridSpan w:val="3"/>
          </w:tcPr>
          <w:p w:rsidR="006A5A70" w:rsidRPr="0058675C" w:rsidRDefault="006A5A70" w:rsidP="005939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8675C">
              <w:rPr>
                <w:rFonts w:ascii="宋体" w:hAnsi="宋体" w:hint="eastAsia"/>
                <w:sz w:val="24"/>
                <w:szCs w:val="24"/>
              </w:rPr>
              <w:t>巩固提升</w:t>
            </w:r>
          </w:p>
        </w:tc>
        <w:tc>
          <w:tcPr>
            <w:tcW w:w="2741" w:type="dxa"/>
          </w:tcPr>
          <w:p w:rsidR="006A5A70" w:rsidRPr="0058675C" w:rsidRDefault="006A5A70" w:rsidP="005939F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9396E" w:rsidRPr="00CE200B" w:rsidRDefault="00D9396E" w:rsidP="00D9396E">
      <w:pPr>
        <w:jc w:val="center"/>
        <w:rPr>
          <w:rFonts w:ascii="宋体" w:hAnsi="宋体"/>
          <w:sz w:val="24"/>
          <w:szCs w:val="24"/>
        </w:rPr>
      </w:pPr>
    </w:p>
    <w:p w:rsidR="00E11523" w:rsidRPr="00CE200B" w:rsidRDefault="00E11523">
      <w:pPr>
        <w:rPr>
          <w:rFonts w:ascii="宋体" w:hAnsi="宋体"/>
        </w:rPr>
      </w:pPr>
    </w:p>
    <w:sectPr w:rsidR="00E11523" w:rsidRPr="00CE200B" w:rsidSect="00E11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D7" w:rsidRDefault="003C71D7" w:rsidP="00703F79">
      <w:r>
        <w:separator/>
      </w:r>
    </w:p>
  </w:endnote>
  <w:endnote w:type="continuationSeparator" w:id="0">
    <w:p w:rsidR="003C71D7" w:rsidRDefault="003C71D7" w:rsidP="007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D7" w:rsidRDefault="003C71D7" w:rsidP="00703F79">
      <w:r>
        <w:separator/>
      </w:r>
    </w:p>
  </w:footnote>
  <w:footnote w:type="continuationSeparator" w:id="0">
    <w:p w:rsidR="003C71D7" w:rsidRDefault="003C71D7" w:rsidP="0070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4D7"/>
    <w:multiLevelType w:val="hybridMultilevel"/>
    <w:tmpl w:val="06264E34"/>
    <w:lvl w:ilvl="0" w:tplc="9630526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45257D"/>
    <w:multiLevelType w:val="hybridMultilevel"/>
    <w:tmpl w:val="43428660"/>
    <w:lvl w:ilvl="0" w:tplc="960843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2"/>
    <w:rsid w:val="00005A04"/>
    <w:rsid w:val="00006C0D"/>
    <w:rsid w:val="00012BA7"/>
    <w:rsid w:val="000169BF"/>
    <w:rsid w:val="00032843"/>
    <w:rsid w:val="0003319B"/>
    <w:rsid w:val="00034293"/>
    <w:rsid w:val="000343C2"/>
    <w:rsid w:val="00036732"/>
    <w:rsid w:val="00037401"/>
    <w:rsid w:val="00040587"/>
    <w:rsid w:val="000420E3"/>
    <w:rsid w:val="0004747A"/>
    <w:rsid w:val="000549E9"/>
    <w:rsid w:val="000551B2"/>
    <w:rsid w:val="000607D5"/>
    <w:rsid w:val="0006230C"/>
    <w:rsid w:val="00063983"/>
    <w:rsid w:val="0006563A"/>
    <w:rsid w:val="000665B3"/>
    <w:rsid w:val="00066BF6"/>
    <w:rsid w:val="000677A1"/>
    <w:rsid w:val="000752D0"/>
    <w:rsid w:val="00076F3A"/>
    <w:rsid w:val="00081E47"/>
    <w:rsid w:val="0008298D"/>
    <w:rsid w:val="00084B0C"/>
    <w:rsid w:val="00090C8D"/>
    <w:rsid w:val="000B0DF7"/>
    <w:rsid w:val="000B3A33"/>
    <w:rsid w:val="000B415F"/>
    <w:rsid w:val="000B481F"/>
    <w:rsid w:val="000C35A8"/>
    <w:rsid w:val="000C5DB4"/>
    <w:rsid w:val="000C6AD4"/>
    <w:rsid w:val="000C706C"/>
    <w:rsid w:val="000D1A20"/>
    <w:rsid w:val="000D6F6F"/>
    <w:rsid w:val="000D724B"/>
    <w:rsid w:val="000E4AC2"/>
    <w:rsid w:val="000F0977"/>
    <w:rsid w:val="000F0FBD"/>
    <w:rsid w:val="000F129A"/>
    <w:rsid w:val="000F6FF4"/>
    <w:rsid w:val="00101DE4"/>
    <w:rsid w:val="00102ED8"/>
    <w:rsid w:val="001040C2"/>
    <w:rsid w:val="001079D1"/>
    <w:rsid w:val="00115D2F"/>
    <w:rsid w:val="00117534"/>
    <w:rsid w:val="0012015C"/>
    <w:rsid w:val="001226C5"/>
    <w:rsid w:val="0012622E"/>
    <w:rsid w:val="00127029"/>
    <w:rsid w:val="00127B3F"/>
    <w:rsid w:val="001323E8"/>
    <w:rsid w:val="00136163"/>
    <w:rsid w:val="00136DDD"/>
    <w:rsid w:val="0014140E"/>
    <w:rsid w:val="001434F3"/>
    <w:rsid w:val="00143CED"/>
    <w:rsid w:val="001470D9"/>
    <w:rsid w:val="0014791B"/>
    <w:rsid w:val="001509B8"/>
    <w:rsid w:val="00150BC2"/>
    <w:rsid w:val="00151858"/>
    <w:rsid w:val="00151BC7"/>
    <w:rsid w:val="0015642E"/>
    <w:rsid w:val="00156EEC"/>
    <w:rsid w:val="0016373B"/>
    <w:rsid w:val="001639FE"/>
    <w:rsid w:val="001666CE"/>
    <w:rsid w:val="00175B48"/>
    <w:rsid w:val="001765BD"/>
    <w:rsid w:val="001844FB"/>
    <w:rsid w:val="001854E8"/>
    <w:rsid w:val="00187492"/>
    <w:rsid w:val="00193089"/>
    <w:rsid w:val="0019339B"/>
    <w:rsid w:val="0019548F"/>
    <w:rsid w:val="001A2156"/>
    <w:rsid w:val="001B1F66"/>
    <w:rsid w:val="001B5761"/>
    <w:rsid w:val="001C7D35"/>
    <w:rsid w:val="001D7B21"/>
    <w:rsid w:val="001E05C4"/>
    <w:rsid w:val="001E503B"/>
    <w:rsid w:val="001E75C0"/>
    <w:rsid w:val="001E76F3"/>
    <w:rsid w:val="001F4851"/>
    <w:rsid w:val="001F7538"/>
    <w:rsid w:val="00200FC3"/>
    <w:rsid w:val="0020134E"/>
    <w:rsid w:val="0021160C"/>
    <w:rsid w:val="0021247B"/>
    <w:rsid w:val="00215952"/>
    <w:rsid w:val="00217314"/>
    <w:rsid w:val="00231FBD"/>
    <w:rsid w:val="00233278"/>
    <w:rsid w:val="0023508C"/>
    <w:rsid w:val="00235ABF"/>
    <w:rsid w:val="00241F72"/>
    <w:rsid w:val="00256B28"/>
    <w:rsid w:val="00273CE8"/>
    <w:rsid w:val="0028152B"/>
    <w:rsid w:val="002916A8"/>
    <w:rsid w:val="00292B6C"/>
    <w:rsid w:val="002967AF"/>
    <w:rsid w:val="00297784"/>
    <w:rsid w:val="002A2DF3"/>
    <w:rsid w:val="002A5A75"/>
    <w:rsid w:val="002A5AA5"/>
    <w:rsid w:val="002B15BB"/>
    <w:rsid w:val="002B1D67"/>
    <w:rsid w:val="002B5E8B"/>
    <w:rsid w:val="002B7F29"/>
    <w:rsid w:val="002D05E3"/>
    <w:rsid w:val="002D299A"/>
    <w:rsid w:val="002D7BD4"/>
    <w:rsid w:val="002E408E"/>
    <w:rsid w:val="002E5284"/>
    <w:rsid w:val="002E79F1"/>
    <w:rsid w:val="002F2802"/>
    <w:rsid w:val="002F41DC"/>
    <w:rsid w:val="002F5D5C"/>
    <w:rsid w:val="0030188E"/>
    <w:rsid w:val="003101E9"/>
    <w:rsid w:val="00315923"/>
    <w:rsid w:val="00330186"/>
    <w:rsid w:val="00332908"/>
    <w:rsid w:val="00332F8C"/>
    <w:rsid w:val="00334F1E"/>
    <w:rsid w:val="00336672"/>
    <w:rsid w:val="0033669B"/>
    <w:rsid w:val="003430DB"/>
    <w:rsid w:val="00343C05"/>
    <w:rsid w:val="00347DEC"/>
    <w:rsid w:val="00355389"/>
    <w:rsid w:val="003564CE"/>
    <w:rsid w:val="003577AD"/>
    <w:rsid w:val="00362C74"/>
    <w:rsid w:val="00367168"/>
    <w:rsid w:val="00367D1B"/>
    <w:rsid w:val="0037368B"/>
    <w:rsid w:val="00374587"/>
    <w:rsid w:val="00375B96"/>
    <w:rsid w:val="00375F02"/>
    <w:rsid w:val="003800C5"/>
    <w:rsid w:val="00380E57"/>
    <w:rsid w:val="003915AC"/>
    <w:rsid w:val="00392BEE"/>
    <w:rsid w:val="00392C8D"/>
    <w:rsid w:val="00393349"/>
    <w:rsid w:val="003979CB"/>
    <w:rsid w:val="003A2FFC"/>
    <w:rsid w:val="003A59CC"/>
    <w:rsid w:val="003B296A"/>
    <w:rsid w:val="003B4DF8"/>
    <w:rsid w:val="003B7C96"/>
    <w:rsid w:val="003C5313"/>
    <w:rsid w:val="003C6101"/>
    <w:rsid w:val="003C6F43"/>
    <w:rsid w:val="003C71D7"/>
    <w:rsid w:val="003D06B4"/>
    <w:rsid w:val="003D3EED"/>
    <w:rsid w:val="003D48C1"/>
    <w:rsid w:val="003D5CBA"/>
    <w:rsid w:val="003E1D63"/>
    <w:rsid w:val="003F562F"/>
    <w:rsid w:val="003F5F60"/>
    <w:rsid w:val="003F6C24"/>
    <w:rsid w:val="004008C8"/>
    <w:rsid w:val="00403B4B"/>
    <w:rsid w:val="0040458E"/>
    <w:rsid w:val="004048F2"/>
    <w:rsid w:val="00405837"/>
    <w:rsid w:val="004131F5"/>
    <w:rsid w:val="00417FDC"/>
    <w:rsid w:val="00420C73"/>
    <w:rsid w:val="00422952"/>
    <w:rsid w:val="0042781E"/>
    <w:rsid w:val="00427E88"/>
    <w:rsid w:val="00433410"/>
    <w:rsid w:val="00433649"/>
    <w:rsid w:val="00436662"/>
    <w:rsid w:val="00437236"/>
    <w:rsid w:val="0045163A"/>
    <w:rsid w:val="00455948"/>
    <w:rsid w:val="00460192"/>
    <w:rsid w:val="0046210D"/>
    <w:rsid w:val="00462B48"/>
    <w:rsid w:val="0046583B"/>
    <w:rsid w:val="0047157A"/>
    <w:rsid w:val="00475916"/>
    <w:rsid w:val="00475C95"/>
    <w:rsid w:val="004803DD"/>
    <w:rsid w:val="00481134"/>
    <w:rsid w:val="00491269"/>
    <w:rsid w:val="004913B5"/>
    <w:rsid w:val="00495BE6"/>
    <w:rsid w:val="00497561"/>
    <w:rsid w:val="004A08E5"/>
    <w:rsid w:val="004A0FFA"/>
    <w:rsid w:val="004A5CD3"/>
    <w:rsid w:val="004B0BFD"/>
    <w:rsid w:val="004B15AA"/>
    <w:rsid w:val="004B1B06"/>
    <w:rsid w:val="004B39DD"/>
    <w:rsid w:val="004B422D"/>
    <w:rsid w:val="004B4A5A"/>
    <w:rsid w:val="004B4BC3"/>
    <w:rsid w:val="004B7A50"/>
    <w:rsid w:val="004C0A84"/>
    <w:rsid w:val="004C4D1A"/>
    <w:rsid w:val="004C5654"/>
    <w:rsid w:val="004C66C1"/>
    <w:rsid w:val="004D0641"/>
    <w:rsid w:val="004D0DC4"/>
    <w:rsid w:val="004D3C12"/>
    <w:rsid w:val="004D417E"/>
    <w:rsid w:val="004D5481"/>
    <w:rsid w:val="004D5F84"/>
    <w:rsid w:val="004D63D6"/>
    <w:rsid w:val="004E136B"/>
    <w:rsid w:val="004E188B"/>
    <w:rsid w:val="004E4074"/>
    <w:rsid w:val="004F2868"/>
    <w:rsid w:val="004F76B7"/>
    <w:rsid w:val="00501A23"/>
    <w:rsid w:val="005028FF"/>
    <w:rsid w:val="00504472"/>
    <w:rsid w:val="00505D4B"/>
    <w:rsid w:val="005104A4"/>
    <w:rsid w:val="00520FDA"/>
    <w:rsid w:val="0052256E"/>
    <w:rsid w:val="00522D0B"/>
    <w:rsid w:val="00524698"/>
    <w:rsid w:val="005256D6"/>
    <w:rsid w:val="005264F3"/>
    <w:rsid w:val="00537C46"/>
    <w:rsid w:val="0054106D"/>
    <w:rsid w:val="00544A5B"/>
    <w:rsid w:val="0055392E"/>
    <w:rsid w:val="00564714"/>
    <w:rsid w:val="00567420"/>
    <w:rsid w:val="005720EA"/>
    <w:rsid w:val="0057227D"/>
    <w:rsid w:val="00572C64"/>
    <w:rsid w:val="00574129"/>
    <w:rsid w:val="005748EF"/>
    <w:rsid w:val="005768CF"/>
    <w:rsid w:val="005802DE"/>
    <w:rsid w:val="005806BB"/>
    <w:rsid w:val="005806F7"/>
    <w:rsid w:val="0058430D"/>
    <w:rsid w:val="0058675C"/>
    <w:rsid w:val="00586F3B"/>
    <w:rsid w:val="0059199A"/>
    <w:rsid w:val="005939F8"/>
    <w:rsid w:val="00594F2E"/>
    <w:rsid w:val="005A08A0"/>
    <w:rsid w:val="005A3E3C"/>
    <w:rsid w:val="005B2101"/>
    <w:rsid w:val="005B3D52"/>
    <w:rsid w:val="005B66BA"/>
    <w:rsid w:val="005C153F"/>
    <w:rsid w:val="005C2616"/>
    <w:rsid w:val="005D08DC"/>
    <w:rsid w:val="005D2F32"/>
    <w:rsid w:val="005D50A1"/>
    <w:rsid w:val="005D5631"/>
    <w:rsid w:val="005E0495"/>
    <w:rsid w:val="005E340C"/>
    <w:rsid w:val="005F0055"/>
    <w:rsid w:val="005F6303"/>
    <w:rsid w:val="005F6E33"/>
    <w:rsid w:val="0060046C"/>
    <w:rsid w:val="00602D79"/>
    <w:rsid w:val="00603FD4"/>
    <w:rsid w:val="00604FE0"/>
    <w:rsid w:val="00606C5A"/>
    <w:rsid w:val="00612031"/>
    <w:rsid w:val="00612E86"/>
    <w:rsid w:val="006140DE"/>
    <w:rsid w:val="00626723"/>
    <w:rsid w:val="006308E6"/>
    <w:rsid w:val="006347D8"/>
    <w:rsid w:val="00636543"/>
    <w:rsid w:val="006668CF"/>
    <w:rsid w:val="00676153"/>
    <w:rsid w:val="00680AFB"/>
    <w:rsid w:val="006856C9"/>
    <w:rsid w:val="00686B97"/>
    <w:rsid w:val="006871A8"/>
    <w:rsid w:val="006948C1"/>
    <w:rsid w:val="006A0551"/>
    <w:rsid w:val="006A5A70"/>
    <w:rsid w:val="006A740C"/>
    <w:rsid w:val="006A77AD"/>
    <w:rsid w:val="006B131D"/>
    <w:rsid w:val="006C52B5"/>
    <w:rsid w:val="006C618E"/>
    <w:rsid w:val="006C6484"/>
    <w:rsid w:val="006D0FD2"/>
    <w:rsid w:val="006D11E0"/>
    <w:rsid w:val="006D1218"/>
    <w:rsid w:val="006D7213"/>
    <w:rsid w:val="006E350C"/>
    <w:rsid w:val="006E3673"/>
    <w:rsid w:val="006E576F"/>
    <w:rsid w:val="006F16A3"/>
    <w:rsid w:val="006F4054"/>
    <w:rsid w:val="006F4286"/>
    <w:rsid w:val="007013D1"/>
    <w:rsid w:val="00701601"/>
    <w:rsid w:val="00703F79"/>
    <w:rsid w:val="007054A8"/>
    <w:rsid w:val="0070718D"/>
    <w:rsid w:val="007108AE"/>
    <w:rsid w:val="00712E02"/>
    <w:rsid w:val="00713793"/>
    <w:rsid w:val="007162D3"/>
    <w:rsid w:val="00716372"/>
    <w:rsid w:val="007169A8"/>
    <w:rsid w:val="0072005C"/>
    <w:rsid w:val="00723EAA"/>
    <w:rsid w:val="00726A6F"/>
    <w:rsid w:val="0073202E"/>
    <w:rsid w:val="00737966"/>
    <w:rsid w:val="007410B6"/>
    <w:rsid w:val="00752258"/>
    <w:rsid w:val="007523E3"/>
    <w:rsid w:val="0075307C"/>
    <w:rsid w:val="00755486"/>
    <w:rsid w:val="0075625B"/>
    <w:rsid w:val="00757B84"/>
    <w:rsid w:val="00765A79"/>
    <w:rsid w:val="00766610"/>
    <w:rsid w:val="00766A7A"/>
    <w:rsid w:val="00772EEA"/>
    <w:rsid w:val="0077699C"/>
    <w:rsid w:val="00777950"/>
    <w:rsid w:val="007958F9"/>
    <w:rsid w:val="007A03FD"/>
    <w:rsid w:val="007A0CBD"/>
    <w:rsid w:val="007B3B4F"/>
    <w:rsid w:val="007B41BA"/>
    <w:rsid w:val="007B7191"/>
    <w:rsid w:val="007C1EB0"/>
    <w:rsid w:val="007C7F2C"/>
    <w:rsid w:val="007D6611"/>
    <w:rsid w:val="007D78A2"/>
    <w:rsid w:val="007E147C"/>
    <w:rsid w:val="007E6BE3"/>
    <w:rsid w:val="007F482A"/>
    <w:rsid w:val="007F6C5E"/>
    <w:rsid w:val="007F7166"/>
    <w:rsid w:val="00800C0B"/>
    <w:rsid w:val="00802CE6"/>
    <w:rsid w:val="00802E44"/>
    <w:rsid w:val="008053E7"/>
    <w:rsid w:val="00805CB8"/>
    <w:rsid w:val="0081246F"/>
    <w:rsid w:val="008143A6"/>
    <w:rsid w:val="00815EF9"/>
    <w:rsid w:val="008229EA"/>
    <w:rsid w:val="00822C19"/>
    <w:rsid w:val="00825A37"/>
    <w:rsid w:val="00835467"/>
    <w:rsid w:val="00837C4B"/>
    <w:rsid w:val="00851AD8"/>
    <w:rsid w:val="00853040"/>
    <w:rsid w:val="00855321"/>
    <w:rsid w:val="008567F5"/>
    <w:rsid w:val="00861C96"/>
    <w:rsid w:val="00864C77"/>
    <w:rsid w:val="00872DFF"/>
    <w:rsid w:val="008732F1"/>
    <w:rsid w:val="00876E4B"/>
    <w:rsid w:val="008807ED"/>
    <w:rsid w:val="00881235"/>
    <w:rsid w:val="00885491"/>
    <w:rsid w:val="0089009A"/>
    <w:rsid w:val="00892B99"/>
    <w:rsid w:val="00895020"/>
    <w:rsid w:val="00897AFE"/>
    <w:rsid w:val="008A036B"/>
    <w:rsid w:val="008A2A7A"/>
    <w:rsid w:val="008A4E82"/>
    <w:rsid w:val="008A6440"/>
    <w:rsid w:val="008A6F17"/>
    <w:rsid w:val="008B31B5"/>
    <w:rsid w:val="008B50B5"/>
    <w:rsid w:val="008C0285"/>
    <w:rsid w:val="008C706D"/>
    <w:rsid w:val="008D4B53"/>
    <w:rsid w:val="008D64D8"/>
    <w:rsid w:val="008D753C"/>
    <w:rsid w:val="008E0BBC"/>
    <w:rsid w:val="008E2597"/>
    <w:rsid w:val="008E438A"/>
    <w:rsid w:val="008F6CF1"/>
    <w:rsid w:val="0090180D"/>
    <w:rsid w:val="00903ED5"/>
    <w:rsid w:val="0090584E"/>
    <w:rsid w:val="0091362C"/>
    <w:rsid w:val="00916CDD"/>
    <w:rsid w:val="00921535"/>
    <w:rsid w:val="0092320B"/>
    <w:rsid w:val="009236BE"/>
    <w:rsid w:val="00923851"/>
    <w:rsid w:val="00927353"/>
    <w:rsid w:val="00927ED7"/>
    <w:rsid w:val="009311E4"/>
    <w:rsid w:val="00933B8A"/>
    <w:rsid w:val="0094215C"/>
    <w:rsid w:val="009527C5"/>
    <w:rsid w:val="0095285D"/>
    <w:rsid w:val="00954BF8"/>
    <w:rsid w:val="00957506"/>
    <w:rsid w:val="00962C76"/>
    <w:rsid w:val="009631DE"/>
    <w:rsid w:val="0097165B"/>
    <w:rsid w:val="0097384A"/>
    <w:rsid w:val="00981B4B"/>
    <w:rsid w:val="00983C71"/>
    <w:rsid w:val="0098453A"/>
    <w:rsid w:val="00987774"/>
    <w:rsid w:val="0098779B"/>
    <w:rsid w:val="00990345"/>
    <w:rsid w:val="009903FF"/>
    <w:rsid w:val="00991AFE"/>
    <w:rsid w:val="00997533"/>
    <w:rsid w:val="00997EEA"/>
    <w:rsid w:val="009A14D7"/>
    <w:rsid w:val="009A26A8"/>
    <w:rsid w:val="009A2F58"/>
    <w:rsid w:val="009A57E7"/>
    <w:rsid w:val="009B0CF2"/>
    <w:rsid w:val="009B0F93"/>
    <w:rsid w:val="009B1B1C"/>
    <w:rsid w:val="009B6837"/>
    <w:rsid w:val="009B7B1D"/>
    <w:rsid w:val="009B7FF3"/>
    <w:rsid w:val="009C4DD1"/>
    <w:rsid w:val="009D136B"/>
    <w:rsid w:val="009E05AC"/>
    <w:rsid w:val="009E0625"/>
    <w:rsid w:val="009E3EE2"/>
    <w:rsid w:val="009E7CC4"/>
    <w:rsid w:val="009F0AE5"/>
    <w:rsid w:val="009F4076"/>
    <w:rsid w:val="009F6C8E"/>
    <w:rsid w:val="00A02B04"/>
    <w:rsid w:val="00A04A1C"/>
    <w:rsid w:val="00A04FCE"/>
    <w:rsid w:val="00A05E9D"/>
    <w:rsid w:val="00A0680A"/>
    <w:rsid w:val="00A07CF8"/>
    <w:rsid w:val="00A116EA"/>
    <w:rsid w:val="00A1353D"/>
    <w:rsid w:val="00A216EB"/>
    <w:rsid w:val="00A24598"/>
    <w:rsid w:val="00A259F4"/>
    <w:rsid w:val="00A31524"/>
    <w:rsid w:val="00A3176B"/>
    <w:rsid w:val="00A31E5B"/>
    <w:rsid w:val="00A32138"/>
    <w:rsid w:val="00A321D3"/>
    <w:rsid w:val="00A321F0"/>
    <w:rsid w:val="00A32F2B"/>
    <w:rsid w:val="00A519FF"/>
    <w:rsid w:val="00A52CF7"/>
    <w:rsid w:val="00A5424D"/>
    <w:rsid w:val="00A5474A"/>
    <w:rsid w:val="00A569DE"/>
    <w:rsid w:val="00A6741F"/>
    <w:rsid w:val="00A72EAE"/>
    <w:rsid w:val="00A75AE6"/>
    <w:rsid w:val="00A80AC1"/>
    <w:rsid w:val="00A80BF9"/>
    <w:rsid w:val="00A819A3"/>
    <w:rsid w:val="00A81CB5"/>
    <w:rsid w:val="00A90916"/>
    <w:rsid w:val="00A93841"/>
    <w:rsid w:val="00A94AB5"/>
    <w:rsid w:val="00A94DB0"/>
    <w:rsid w:val="00A957BF"/>
    <w:rsid w:val="00A97E10"/>
    <w:rsid w:val="00AA0153"/>
    <w:rsid w:val="00AA64D4"/>
    <w:rsid w:val="00AA6FFC"/>
    <w:rsid w:val="00AB0B96"/>
    <w:rsid w:val="00AB2918"/>
    <w:rsid w:val="00AB761E"/>
    <w:rsid w:val="00AC2AD7"/>
    <w:rsid w:val="00AC2C07"/>
    <w:rsid w:val="00AC68DC"/>
    <w:rsid w:val="00AD5E13"/>
    <w:rsid w:val="00AD73B4"/>
    <w:rsid w:val="00AE29D1"/>
    <w:rsid w:val="00AE47EF"/>
    <w:rsid w:val="00AE4ACD"/>
    <w:rsid w:val="00AE70EE"/>
    <w:rsid w:val="00AF6963"/>
    <w:rsid w:val="00AF74B3"/>
    <w:rsid w:val="00B10A37"/>
    <w:rsid w:val="00B126DF"/>
    <w:rsid w:val="00B15E90"/>
    <w:rsid w:val="00B162F8"/>
    <w:rsid w:val="00B168E8"/>
    <w:rsid w:val="00B16C98"/>
    <w:rsid w:val="00B358FF"/>
    <w:rsid w:val="00B35EA8"/>
    <w:rsid w:val="00B37CD2"/>
    <w:rsid w:val="00B43BE7"/>
    <w:rsid w:val="00B44861"/>
    <w:rsid w:val="00B4713E"/>
    <w:rsid w:val="00B508B0"/>
    <w:rsid w:val="00B54955"/>
    <w:rsid w:val="00B54AAE"/>
    <w:rsid w:val="00B55CE3"/>
    <w:rsid w:val="00B60BF8"/>
    <w:rsid w:val="00B633F8"/>
    <w:rsid w:val="00B66920"/>
    <w:rsid w:val="00B72D6D"/>
    <w:rsid w:val="00B74A56"/>
    <w:rsid w:val="00B74F29"/>
    <w:rsid w:val="00B77992"/>
    <w:rsid w:val="00B858F1"/>
    <w:rsid w:val="00B866BA"/>
    <w:rsid w:val="00B87DA1"/>
    <w:rsid w:val="00B91C7A"/>
    <w:rsid w:val="00B9417C"/>
    <w:rsid w:val="00B962AD"/>
    <w:rsid w:val="00B975D0"/>
    <w:rsid w:val="00B97CAD"/>
    <w:rsid w:val="00B97E6D"/>
    <w:rsid w:val="00BA194B"/>
    <w:rsid w:val="00BA707A"/>
    <w:rsid w:val="00BA77F0"/>
    <w:rsid w:val="00BA78A3"/>
    <w:rsid w:val="00BB7BD7"/>
    <w:rsid w:val="00BD010A"/>
    <w:rsid w:val="00BD0280"/>
    <w:rsid w:val="00BD6DBA"/>
    <w:rsid w:val="00BE0395"/>
    <w:rsid w:val="00BE1489"/>
    <w:rsid w:val="00BE55B0"/>
    <w:rsid w:val="00BE75ED"/>
    <w:rsid w:val="00BF5FF0"/>
    <w:rsid w:val="00C01675"/>
    <w:rsid w:val="00C02C79"/>
    <w:rsid w:val="00C05158"/>
    <w:rsid w:val="00C053CA"/>
    <w:rsid w:val="00C10BBF"/>
    <w:rsid w:val="00C16041"/>
    <w:rsid w:val="00C2043B"/>
    <w:rsid w:val="00C245BD"/>
    <w:rsid w:val="00C245EC"/>
    <w:rsid w:val="00C31DE5"/>
    <w:rsid w:val="00C3386B"/>
    <w:rsid w:val="00C40C65"/>
    <w:rsid w:val="00C4236D"/>
    <w:rsid w:val="00C440EF"/>
    <w:rsid w:val="00C47C41"/>
    <w:rsid w:val="00C5179F"/>
    <w:rsid w:val="00C51C0B"/>
    <w:rsid w:val="00C53A96"/>
    <w:rsid w:val="00C62A18"/>
    <w:rsid w:val="00C64FDC"/>
    <w:rsid w:val="00C70A4F"/>
    <w:rsid w:val="00C8404A"/>
    <w:rsid w:val="00C85BD8"/>
    <w:rsid w:val="00C87447"/>
    <w:rsid w:val="00C91AF4"/>
    <w:rsid w:val="00C92B7A"/>
    <w:rsid w:val="00C93E00"/>
    <w:rsid w:val="00CB05E4"/>
    <w:rsid w:val="00CB2805"/>
    <w:rsid w:val="00CB6B41"/>
    <w:rsid w:val="00CB732E"/>
    <w:rsid w:val="00CB7BAC"/>
    <w:rsid w:val="00CC5D52"/>
    <w:rsid w:val="00CC7692"/>
    <w:rsid w:val="00CD6165"/>
    <w:rsid w:val="00CD6A7E"/>
    <w:rsid w:val="00CE200B"/>
    <w:rsid w:val="00CE313D"/>
    <w:rsid w:val="00CE3BB9"/>
    <w:rsid w:val="00CE41F6"/>
    <w:rsid w:val="00CE50F0"/>
    <w:rsid w:val="00CE5F25"/>
    <w:rsid w:val="00CF2A74"/>
    <w:rsid w:val="00CF3850"/>
    <w:rsid w:val="00CF584B"/>
    <w:rsid w:val="00CF6812"/>
    <w:rsid w:val="00D002C8"/>
    <w:rsid w:val="00D0098B"/>
    <w:rsid w:val="00D048C8"/>
    <w:rsid w:val="00D06FF5"/>
    <w:rsid w:val="00D0758B"/>
    <w:rsid w:val="00D2314D"/>
    <w:rsid w:val="00D25028"/>
    <w:rsid w:val="00D31F0F"/>
    <w:rsid w:val="00D32C02"/>
    <w:rsid w:val="00D41C61"/>
    <w:rsid w:val="00D4387E"/>
    <w:rsid w:val="00D458D8"/>
    <w:rsid w:val="00D516A8"/>
    <w:rsid w:val="00D52979"/>
    <w:rsid w:val="00D536C8"/>
    <w:rsid w:val="00D54314"/>
    <w:rsid w:val="00D649E0"/>
    <w:rsid w:val="00D65C56"/>
    <w:rsid w:val="00D70910"/>
    <w:rsid w:val="00D71463"/>
    <w:rsid w:val="00D7349B"/>
    <w:rsid w:val="00D76E68"/>
    <w:rsid w:val="00D8472F"/>
    <w:rsid w:val="00D8711D"/>
    <w:rsid w:val="00D87D56"/>
    <w:rsid w:val="00D92833"/>
    <w:rsid w:val="00D9396E"/>
    <w:rsid w:val="00D9584C"/>
    <w:rsid w:val="00DA2DE3"/>
    <w:rsid w:val="00DA399A"/>
    <w:rsid w:val="00DA5BC6"/>
    <w:rsid w:val="00DB0641"/>
    <w:rsid w:val="00DB52D8"/>
    <w:rsid w:val="00DB594D"/>
    <w:rsid w:val="00DC4C26"/>
    <w:rsid w:val="00DC4EC9"/>
    <w:rsid w:val="00DD4358"/>
    <w:rsid w:val="00DD4A2E"/>
    <w:rsid w:val="00DD671A"/>
    <w:rsid w:val="00DE7E98"/>
    <w:rsid w:val="00DF1840"/>
    <w:rsid w:val="00DF2488"/>
    <w:rsid w:val="00DF29E4"/>
    <w:rsid w:val="00DF3035"/>
    <w:rsid w:val="00E00D52"/>
    <w:rsid w:val="00E03938"/>
    <w:rsid w:val="00E04798"/>
    <w:rsid w:val="00E1101F"/>
    <w:rsid w:val="00E11523"/>
    <w:rsid w:val="00E213AC"/>
    <w:rsid w:val="00E238B6"/>
    <w:rsid w:val="00E26FEB"/>
    <w:rsid w:val="00E31862"/>
    <w:rsid w:val="00E334A1"/>
    <w:rsid w:val="00E33A19"/>
    <w:rsid w:val="00E359A8"/>
    <w:rsid w:val="00E35F50"/>
    <w:rsid w:val="00E625E6"/>
    <w:rsid w:val="00E62E17"/>
    <w:rsid w:val="00E63778"/>
    <w:rsid w:val="00E64965"/>
    <w:rsid w:val="00E67352"/>
    <w:rsid w:val="00E7123A"/>
    <w:rsid w:val="00E71267"/>
    <w:rsid w:val="00E719C4"/>
    <w:rsid w:val="00E71A63"/>
    <w:rsid w:val="00E7343B"/>
    <w:rsid w:val="00E73467"/>
    <w:rsid w:val="00E81646"/>
    <w:rsid w:val="00E91BAF"/>
    <w:rsid w:val="00E96DAF"/>
    <w:rsid w:val="00E9776D"/>
    <w:rsid w:val="00EA534B"/>
    <w:rsid w:val="00EB29E6"/>
    <w:rsid w:val="00EB2FC7"/>
    <w:rsid w:val="00EB7724"/>
    <w:rsid w:val="00EC1EC2"/>
    <w:rsid w:val="00EC4687"/>
    <w:rsid w:val="00EC541D"/>
    <w:rsid w:val="00EC5873"/>
    <w:rsid w:val="00EC63AF"/>
    <w:rsid w:val="00EC6856"/>
    <w:rsid w:val="00EC6BF4"/>
    <w:rsid w:val="00ED1B51"/>
    <w:rsid w:val="00ED2C6B"/>
    <w:rsid w:val="00ED3DC0"/>
    <w:rsid w:val="00ED7441"/>
    <w:rsid w:val="00ED7CC3"/>
    <w:rsid w:val="00EE2289"/>
    <w:rsid w:val="00EE4584"/>
    <w:rsid w:val="00EE5EB6"/>
    <w:rsid w:val="00EE6626"/>
    <w:rsid w:val="00EF372E"/>
    <w:rsid w:val="00EF50FD"/>
    <w:rsid w:val="00EF7B04"/>
    <w:rsid w:val="00F03CCD"/>
    <w:rsid w:val="00F04642"/>
    <w:rsid w:val="00F11A75"/>
    <w:rsid w:val="00F141FB"/>
    <w:rsid w:val="00F257CE"/>
    <w:rsid w:val="00F25A23"/>
    <w:rsid w:val="00F26984"/>
    <w:rsid w:val="00F270C7"/>
    <w:rsid w:val="00F30F3C"/>
    <w:rsid w:val="00F410E7"/>
    <w:rsid w:val="00F42A50"/>
    <w:rsid w:val="00F44AAC"/>
    <w:rsid w:val="00F46557"/>
    <w:rsid w:val="00F47C8F"/>
    <w:rsid w:val="00F50A49"/>
    <w:rsid w:val="00F6089F"/>
    <w:rsid w:val="00F63954"/>
    <w:rsid w:val="00F74394"/>
    <w:rsid w:val="00F862DF"/>
    <w:rsid w:val="00F97C36"/>
    <w:rsid w:val="00FA12EA"/>
    <w:rsid w:val="00FB0FFC"/>
    <w:rsid w:val="00FB7FBF"/>
    <w:rsid w:val="00FC3532"/>
    <w:rsid w:val="00FD0B30"/>
    <w:rsid w:val="00FD1BAB"/>
    <w:rsid w:val="00FD5EFF"/>
    <w:rsid w:val="00FD5FAB"/>
    <w:rsid w:val="00FD7914"/>
    <w:rsid w:val="00FE3475"/>
    <w:rsid w:val="00FE4778"/>
    <w:rsid w:val="00FE6416"/>
    <w:rsid w:val="00FF4F3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3F7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3F79"/>
    <w:rPr>
      <w:kern w:val="2"/>
      <w:sz w:val="18"/>
      <w:szCs w:val="18"/>
    </w:rPr>
  </w:style>
  <w:style w:type="paragraph" w:styleId="a5">
    <w:name w:val="Normal (Web)"/>
    <w:basedOn w:val="a"/>
    <w:unhideWhenUsed/>
    <w:rsid w:val="00115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3F7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3F79"/>
    <w:rPr>
      <w:kern w:val="2"/>
      <w:sz w:val="18"/>
      <w:szCs w:val="18"/>
    </w:rPr>
  </w:style>
  <w:style w:type="paragraph" w:styleId="a5">
    <w:name w:val="Normal (Web)"/>
    <w:basedOn w:val="a"/>
    <w:unhideWhenUsed/>
    <w:rsid w:val="00115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Folder\2010&#24180;&#30333;&#26495;&#35838;&#20363;&#24449;&#38598;&#27963;&#21160;\&#36890;&#30693;\&#38468;&#20214;&#20108;&#25945;&#23398;&#35774;&#3574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附件二教学设计</Template>
  <TotalTime>24</TotalTime>
  <Pages>2</Pages>
  <Words>217</Words>
  <Characters>1239</Characters>
  <Application>Microsoft Office Word</Application>
  <DocSecurity>0</DocSecurity>
  <Lines>10</Lines>
  <Paragraphs>2</Paragraphs>
  <ScaleCrop>false</ScaleCrop>
  <Company>China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马小强</dc:creator>
  <cp:lastModifiedBy>Lenovo</cp:lastModifiedBy>
  <cp:revision>32</cp:revision>
  <dcterms:created xsi:type="dcterms:W3CDTF">2016-04-30T13:39:00Z</dcterms:created>
  <dcterms:modified xsi:type="dcterms:W3CDTF">2016-05-09T03:12:00Z</dcterms:modified>
</cp:coreProperties>
</file>