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8" w:rsidRPr="00200678" w:rsidRDefault="00200678" w:rsidP="00200678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bCs/>
          <w:color w:val="FF0000"/>
          <w:kern w:val="0"/>
          <w:sz w:val="27"/>
          <w:szCs w:val="27"/>
        </w:rPr>
      </w:pPr>
      <w:r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  <w:bdr w:val="none" w:sz="0" w:space="0" w:color="auto" w:frame="1"/>
        </w:rPr>
        <w:t>案例</w:t>
      </w:r>
      <w:r w:rsidRPr="00200678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  <w:bdr w:val="none" w:sz="0" w:space="0" w:color="auto" w:frame="1"/>
        </w:rPr>
        <w:t>部分学习说明</w:t>
      </w:r>
    </w:p>
    <w:p w:rsidR="00200678" w:rsidRPr="00B52C52" w:rsidRDefault="00200678" w:rsidP="00B52C52">
      <w:pPr>
        <w:pStyle w:val="a3"/>
        <w:widowControl/>
        <w:numPr>
          <w:ilvl w:val="0"/>
          <w:numId w:val="10"/>
        </w:numPr>
        <w:shd w:val="clear" w:color="auto" w:fill="FFFFFF"/>
        <w:ind w:firstLineChars="0"/>
        <w:jc w:val="left"/>
        <w:outlineLvl w:val="2"/>
        <w:rPr>
          <w:rFonts w:ascii="Arial" w:eastAsia="宋体" w:hAnsi="Arial" w:cs="Arial"/>
          <w:b/>
          <w:bCs/>
          <w:color w:val="0000FF"/>
          <w:kern w:val="0"/>
          <w:sz w:val="27"/>
          <w:szCs w:val="27"/>
        </w:rPr>
      </w:pPr>
      <w:bookmarkStart w:id="0" w:name="second_dir_2"/>
      <w:bookmarkEnd w:id="0"/>
      <w:r w:rsidRPr="00B52C52">
        <w:rPr>
          <w:rFonts w:ascii="宋体" w:eastAsia="宋体" w:hAnsi="宋体" w:cs="Arial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学习目标</w:t>
      </w:r>
    </w:p>
    <w:p w:rsidR="00200678" w:rsidRPr="00200678" w:rsidRDefault="00B52C52" w:rsidP="00B52C5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1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．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明确探究性学习的</w:t>
      </w: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课程实施中五个环节，包括（创设情境、启发思考、自主探究、协作交流、总结提高）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B52C52" w:rsidRPr="00200678" w:rsidRDefault="00B52C52" w:rsidP="00B52C52">
      <w:pPr>
        <w:widowControl/>
        <w:shd w:val="clear" w:color="auto" w:fill="FFFFFF"/>
        <w:jc w:val="left"/>
        <w:rPr>
          <w:rFonts w:ascii="宋体" w:eastAsia="宋体" w:hAnsi="宋体" w:cs="Arial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．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明确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信息技术手段在探究式学习实践中是如何发挥作用的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B52C52" w:rsidP="00B52C5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3．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能够分析优秀案例的优缺点；</w:t>
      </w:r>
      <w:r w:rsidR="00173C40" w:rsidRPr="00200678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</w:t>
      </w:r>
    </w:p>
    <w:p w:rsidR="00200678" w:rsidRPr="00200678" w:rsidRDefault="00B52C52" w:rsidP="00B52C5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4．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能够指出优秀案例每个环节具体应用什么信息技术手段，并能够独立设计一个该环节应该信息技术手段的教学方案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B52C52" w:rsidP="00B52C5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5．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能够利用推荐的微视频独立思考，并将微视频应用到教学实践中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B52C52" w:rsidP="00B52C5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6．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能够借用网络小工具支撑课堂教学实践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200678" w:rsidP="00200678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0000FF"/>
          <w:kern w:val="0"/>
          <w:sz w:val="27"/>
          <w:szCs w:val="27"/>
        </w:rPr>
      </w:pPr>
      <w:bookmarkStart w:id="1" w:name="second_dir_3"/>
      <w:bookmarkEnd w:id="1"/>
      <w:r w:rsidRPr="00200678">
        <w:rPr>
          <w:rFonts w:ascii="MS Mincho" w:eastAsia="MS Mincho" w:hAnsi="MS Mincho" w:cs="MS Mincho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​</w:t>
      </w:r>
      <w:r w:rsidRPr="00200678">
        <w:rPr>
          <w:rFonts w:ascii="宋体" w:eastAsia="宋体" w:hAnsi="宋体" w:cs="宋体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二、学习任务</w:t>
      </w:r>
    </w:p>
    <w:p w:rsidR="00200678" w:rsidRPr="00200678" w:rsidRDefault="00200678" w:rsidP="00200678">
      <w:pPr>
        <w:widowControl/>
        <w:numPr>
          <w:ilvl w:val="0"/>
          <w:numId w:val="8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阅读</w:t>
      </w:r>
      <w:r w:rsidR="00B52C52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案例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学习说明；</w:t>
      </w:r>
    </w:p>
    <w:p w:rsidR="00200678" w:rsidRPr="00200678" w:rsidRDefault="00200678" w:rsidP="00200678">
      <w:pPr>
        <w:widowControl/>
        <w:numPr>
          <w:ilvl w:val="0"/>
          <w:numId w:val="8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阅读</w:t>
      </w:r>
      <w:r w:rsidR="00B52C52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鉴赏案例、去其糟粕、取其精华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B52C52" w:rsidP="00200678">
      <w:pPr>
        <w:widowControl/>
        <w:numPr>
          <w:ilvl w:val="0"/>
          <w:numId w:val="8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完成信息技术支持探究性学习案例分析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内容下的讨论交流活动；</w:t>
      </w:r>
    </w:p>
    <w:p w:rsidR="00200678" w:rsidRPr="00200678" w:rsidRDefault="00200678" w:rsidP="00200678">
      <w:pPr>
        <w:widowControl/>
        <w:numPr>
          <w:ilvl w:val="0"/>
          <w:numId w:val="8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完成学习成果提交；</w:t>
      </w:r>
    </w:p>
    <w:p w:rsidR="00200678" w:rsidRPr="00200678" w:rsidRDefault="00173C40" w:rsidP="00200678">
      <w:pPr>
        <w:widowControl/>
        <w:numPr>
          <w:ilvl w:val="0"/>
          <w:numId w:val="8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做好协同备课准备</w:t>
      </w:r>
      <w:r w:rsidR="00200678"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；</w:t>
      </w:r>
    </w:p>
    <w:p w:rsidR="00200678" w:rsidRPr="00200678" w:rsidRDefault="00200678" w:rsidP="00200678">
      <w:pPr>
        <w:widowControl/>
        <w:shd w:val="clear" w:color="auto" w:fill="FFFFFF"/>
        <w:spacing w:before="240"/>
        <w:ind w:left="36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200678" w:rsidRPr="00200678" w:rsidRDefault="00200678" w:rsidP="00200678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0000FF"/>
          <w:kern w:val="0"/>
          <w:sz w:val="27"/>
          <w:szCs w:val="27"/>
        </w:rPr>
      </w:pPr>
      <w:bookmarkStart w:id="2" w:name="second_dir_4"/>
      <w:bookmarkEnd w:id="2"/>
      <w:r w:rsidRPr="00200678">
        <w:rPr>
          <w:rFonts w:ascii="宋体" w:eastAsia="宋体" w:hAnsi="宋体" w:cs="Arial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三、学习成果</w:t>
      </w:r>
    </w:p>
    <w:p w:rsidR="00200678" w:rsidRPr="00200678" w:rsidRDefault="00200678" w:rsidP="00200678">
      <w:pPr>
        <w:widowControl/>
        <w:shd w:val="clear" w:color="auto" w:fill="FFFFFF"/>
        <w:ind w:firstLine="105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在</w:t>
      </w:r>
      <w:r w:rsidR="00B52C52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案例讨论交流区，发表学习看法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、</w:t>
      </w:r>
      <w:r w:rsidR="00B52C52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并在作业提交区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写下</w:t>
      </w:r>
      <w:r w:rsidR="00B52C52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自己的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学习笔记；</w:t>
      </w:r>
    </w:p>
    <w:p w:rsidR="00200678" w:rsidRPr="00200678" w:rsidRDefault="00200678" w:rsidP="00200678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0000FF"/>
          <w:kern w:val="0"/>
          <w:sz w:val="27"/>
          <w:szCs w:val="27"/>
        </w:rPr>
      </w:pPr>
      <w:bookmarkStart w:id="3" w:name="second_dir_5"/>
      <w:bookmarkEnd w:id="3"/>
      <w:r w:rsidRPr="00200678">
        <w:rPr>
          <w:rFonts w:ascii="宋体" w:eastAsia="宋体" w:hAnsi="宋体" w:cs="Arial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四、</w:t>
      </w:r>
      <w:proofErr w:type="gramStart"/>
      <w:r w:rsidRPr="00200678">
        <w:rPr>
          <w:rFonts w:ascii="宋体" w:eastAsia="宋体" w:hAnsi="宋体" w:cs="Arial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思学习</w:t>
      </w:r>
      <w:proofErr w:type="gramEnd"/>
      <w:r w:rsidRPr="00200678">
        <w:rPr>
          <w:rFonts w:ascii="宋体" w:eastAsia="宋体" w:hAnsi="宋体" w:cs="Arial" w:hint="eastAsia"/>
          <w:b/>
          <w:bCs/>
          <w:color w:val="0000FF"/>
          <w:kern w:val="0"/>
          <w:sz w:val="27"/>
          <w:szCs w:val="27"/>
          <w:bdr w:val="none" w:sz="0" w:space="0" w:color="auto" w:frame="1"/>
        </w:rPr>
        <w:t>评价以及反馈说明</w:t>
      </w:r>
    </w:p>
    <w:p w:rsidR="00200678" w:rsidRPr="00200678" w:rsidRDefault="00200678" w:rsidP="00200678">
      <w:pPr>
        <w:widowControl/>
        <w:numPr>
          <w:ilvl w:val="0"/>
          <w:numId w:val="9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学习结束后，及时查看自己在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案例学习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部分的评价结果；</w:t>
      </w:r>
    </w:p>
    <w:p w:rsidR="00200678" w:rsidRPr="00200678" w:rsidRDefault="00200678" w:rsidP="00200678">
      <w:pPr>
        <w:widowControl/>
        <w:numPr>
          <w:ilvl w:val="0"/>
          <w:numId w:val="9"/>
        </w:numPr>
        <w:shd w:val="clear" w:color="auto" w:fill="FFFFFF"/>
        <w:ind w:left="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在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案例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学习建议区，提出对</w:t>
      </w:r>
      <w:r w:rsidR="00173C40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案例</w:t>
      </w:r>
      <w:r w:rsidRPr="00200678">
        <w:rPr>
          <w:rFonts w:ascii="宋体" w:eastAsia="宋体" w:hAnsi="宋体" w:cs="Arial" w:hint="eastAsia"/>
          <w:color w:val="000000"/>
          <w:kern w:val="0"/>
          <w:sz w:val="23"/>
          <w:szCs w:val="23"/>
          <w:bdr w:val="none" w:sz="0" w:space="0" w:color="auto" w:frame="1"/>
        </w:rPr>
        <w:t>学习资源和活动设计的思考和建议；</w:t>
      </w:r>
    </w:p>
    <w:p w:rsidR="00200678" w:rsidRPr="00173C40" w:rsidRDefault="00200678" w:rsidP="00200678">
      <w:pPr>
        <w:jc w:val="left"/>
      </w:pPr>
    </w:p>
    <w:sectPr w:rsidR="00200678" w:rsidRPr="00173C40" w:rsidSect="0016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692"/>
    <w:multiLevelType w:val="multilevel"/>
    <w:tmpl w:val="2FF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D71DB"/>
    <w:multiLevelType w:val="multilevel"/>
    <w:tmpl w:val="67A8F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755F9"/>
    <w:multiLevelType w:val="multilevel"/>
    <w:tmpl w:val="E202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4164"/>
    <w:multiLevelType w:val="hybridMultilevel"/>
    <w:tmpl w:val="65DADD0C"/>
    <w:lvl w:ilvl="0" w:tplc="C9CC51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F86160"/>
    <w:multiLevelType w:val="hybridMultilevel"/>
    <w:tmpl w:val="1A9E7BA8"/>
    <w:lvl w:ilvl="0" w:tplc="C41E3BE4">
      <w:start w:val="1"/>
      <w:numFmt w:val="japaneseCounting"/>
      <w:lvlText w:val="%1、"/>
      <w:lvlJc w:val="left"/>
      <w:pPr>
        <w:ind w:left="570" w:hanging="57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678"/>
    <w:rsid w:val="001660A7"/>
    <w:rsid w:val="00173C40"/>
    <w:rsid w:val="00200678"/>
    <w:rsid w:val="00482B48"/>
    <w:rsid w:val="006A04B5"/>
    <w:rsid w:val="00B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A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0067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7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00678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00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2016-05-04T02:53:00Z</dcterms:created>
  <dcterms:modified xsi:type="dcterms:W3CDTF">2016-05-04T03:42:00Z</dcterms:modified>
</cp:coreProperties>
</file>